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8"/>
          <w:szCs w:val="28"/>
        </w:rPr>
      </w:pPr>
      <w:bookmarkStart w:id="32" w:name="_GoBack"/>
      <w:r>
        <w:rPr>
          <w:rFonts w:hint="eastAsia" w:ascii="仿宋" w:hAnsi="仿宋" w:eastAsia="仿宋"/>
          <w:sz w:val="28"/>
          <w:szCs w:val="28"/>
        </w:rPr>
        <w:t>附件1</w:t>
      </w:r>
    </w:p>
    <w:bookmarkEnd w:id="32"/>
    <w:p>
      <w:pPr>
        <w:pStyle w:val="10"/>
        <w:spacing w:line="460" w:lineRule="exact"/>
        <w:rPr>
          <w:rFonts w:ascii="宋体" w:hAnsi="宋体" w:eastAsia="宋体"/>
          <w:szCs w:val="44"/>
        </w:rPr>
      </w:pPr>
      <w:r>
        <w:rPr>
          <w:rFonts w:hint="eastAsia" w:ascii="宋体" w:hAnsi="宋体" w:eastAsia="宋体"/>
          <w:szCs w:val="44"/>
        </w:rPr>
        <w:t>湖南省教育后勤协会章程</w:t>
      </w:r>
    </w:p>
    <w:p>
      <w:pPr>
        <w:spacing w:beforeLines="50" w:afterLines="50" w:line="360" w:lineRule="auto"/>
        <w:jc w:val="center"/>
        <w:rPr>
          <w:rFonts w:ascii="仿宋" w:hAnsi="仿宋" w:eastAsia="仿宋"/>
          <w:szCs w:val="32"/>
        </w:rPr>
      </w:pPr>
      <w:r>
        <w:rPr>
          <w:rFonts w:hint="eastAsia" w:ascii="仿宋" w:hAnsi="仿宋" w:eastAsia="仿宋"/>
          <w:szCs w:val="32"/>
        </w:rPr>
        <w:t>（2</w:t>
      </w:r>
      <w:r>
        <w:rPr>
          <w:rFonts w:ascii="仿宋" w:hAnsi="仿宋" w:eastAsia="仿宋"/>
          <w:szCs w:val="32"/>
        </w:rPr>
        <w:t>021</w:t>
      </w:r>
      <w:r>
        <w:rPr>
          <w:rFonts w:hint="eastAsia" w:ascii="仿宋" w:hAnsi="仿宋" w:eastAsia="仿宋"/>
          <w:szCs w:val="32"/>
        </w:rPr>
        <w:t>年1</w:t>
      </w:r>
      <w:r>
        <w:rPr>
          <w:rFonts w:ascii="仿宋" w:hAnsi="仿宋" w:eastAsia="仿宋"/>
          <w:szCs w:val="32"/>
        </w:rPr>
        <w:t>2</w:t>
      </w:r>
      <w:r>
        <w:rPr>
          <w:rFonts w:hint="eastAsia" w:ascii="仿宋" w:hAnsi="仿宋" w:eastAsia="仿宋"/>
          <w:szCs w:val="32"/>
        </w:rPr>
        <w:t>月2</w:t>
      </w:r>
      <w:r>
        <w:rPr>
          <w:rFonts w:ascii="仿宋" w:hAnsi="仿宋" w:eastAsia="仿宋"/>
          <w:szCs w:val="32"/>
        </w:rPr>
        <w:t>4</w:t>
      </w:r>
      <w:r>
        <w:rPr>
          <w:rFonts w:hint="eastAsia" w:ascii="仿宋" w:hAnsi="仿宋" w:eastAsia="仿宋"/>
          <w:szCs w:val="32"/>
        </w:rPr>
        <w:t>日第三次会员代表大会通过）</w:t>
      </w:r>
    </w:p>
    <w:p>
      <w:pPr>
        <w:spacing w:line="460" w:lineRule="exact"/>
        <w:rPr>
          <w:rFonts w:ascii="仿宋" w:hAnsi="仿宋" w:eastAsia="仿宋"/>
          <w:szCs w:val="32"/>
        </w:rPr>
      </w:pPr>
    </w:p>
    <w:p>
      <w:pPr>
        <w:pStyle w:val="23"/>
        <w:numPr>
          <w:ilvl w:val="0"/>
          <w:numId w:val="1"/>
        </w:numPr>
        <w:spacing w:line="360" w:lineRule="auto"/>
        <w:ind w:firstLineChars="0"/>
        <w:jc w:val="center"/>
        <w:rPr>
          <w:rFonts w:ascii="仿宋" w:hAnsi="仿宋" w:eastAsia="仿宋"/>
          <w:b/>
          <w:szCs w:val="32"/>
        </w:rPr>
      </w:pPr>
      <w:r>
        <w:rPr>
          <w:rFonts w:hint="eastAsia" w:ascii="仿宋" w:hAnsi="仿宋" w:eastAsia="仿宋"/>
          <w:b/>
          <w:szCs w:val="32"/>
        </w:rPr>
        <w:t xml:space="preserve"> 总则</w:t>
      </w:r>
    </w:p>
    <w:p>
      <w:pPr>
        <w:spacing w:line="360" w:lineRule="auto"/>
        <w:rPr>
          <w:rFonts w:ascii="仿宋" w:hAnsi="仿宋" w:eastAsia="仿宋"/>
          <w:szCs w:val="32"/>
        </w:rPr>
      </w:pPr>
    </w:p>
    <w:p>
      <w:pPr>
        <w:pStyle w:val="22"/>
        <w:spacing w:line="360" w:lineRule="auto"/>
        <w:ind w:firstLine="640"/>
        <w:rPr>
          <w:rFonts w:ascii="仿宋" w:hAnsi="仿宋" w:eastAsia="仿宋"/>
          <w:szCs w:val="32"/>
        </w:rPr>
      </w:pPr>
      <w:r>
        <w:rPr>
          <w:rFonts w:hint="eastAsia" w:ascii="仿宋" w:hAnsi="仿宋" w:eastAsia="仿宋"/>
          <w:szCs w:val="32"/>
        </w:rPr>
        <w:t>第一条</w:t>
      </w:r>
      <w:bookmarkStart w:id="0" w:name="_Hlk81492321"/>
      <w:r>
        <w:rPr>
          <w:rFonts w:hint="eastAsia" w:ascii="仿宋" w:hAnsi="仿宋" w:eastAsia="仿宋"/>
          <w:szCs w:val="32"/>
        </w:rPr>
        <w:t xml:space="preserve">  本社会组织的名称是</w:t>
      </w:r>
      <w:bookmarkEnd w:id="0"/>
      <w:r>
        <w:rPr>
          <w:rFonts w:hint="eastAsia" w:ascii="仿宋" w:hAnsi="仿宋" w:eastAsia="仿宋"/>
          <w:szCs w:val="32"/>
        </w:rPr>
        <w:t>：湖南省教育后勤协会（以下简称本会），英文译名为：Hunan Association Of Education Logisitics。</w:t>
      </w:r>
    </w:p>
    <w:p>
      <w:pPr>
        <w:pStyle w:val="22"/>
        <w:spacing w:line="360" w:lineRule="auto"/>
        <w:ind w:firstLine="640"/>
        <w:rPr>
          <w:rFonts w:ascii="仿宋" w:hAnsi="仿宋" w:eastAsia="仿宋"/>
          <w:szCs w:val="32"/>
        </w:rPr>
      </w:pPr>
      <w:bookmarkStart w:id="1" w:name="_Hlk81491645"/>
      <w:r>
        <w:rPr>
          <w:rFonts w:hint="eastAsia" w:ascii="仿宋" w:hAnsi="仿宋" w:eastAsia="仿宋"/>
          <w:szCs w:val="32"/>
        </w:rPr>
        <w:t>本会是由湖南省各级各类学校和为学校提供后勤、基建、采购及资产等保障服务的社会企业自愿结成的地方性、行业性、非营利性社会活动的地方性社会组织。</w:t>
      </w:r>
      <w:bookmarkEnd w:id="1"/>
    </w:p>
    <w:p>
      <w:pPr>
        <w:pStyle w:val="22"/>
        <w:spacing w:line="360" w:lineRule="auto"/>
        <w:ind w:firstLine="640"/>
        <w:rPr>
          <w:rFonts w:ascii="仿宋" w:hAnsi="仿宋" w:eastAsia="仿宋"/>
          <w:szCs w:val="32"/>
        </w:rPr>
      </w:pPr>
      <w:r>
        <w:rPr>
          <w:rFonts w:hint="eastAsia" w:ascii="仿宋" w:hAnsi="仿宋" w:eastAsia="仿宋"/>
          <w:szCs w:val="32"/>
        </w:rPr>
        <w:t>第二条</w:t>
      </w:r>
      <w:bookmarkStart w:id="2" w:name="_Hlk86507189"/>
      <w:r>
        <w:rPr>
          <w:rFonts w:hint="eastAsia" w:ascii="仿宋" w:hAnsi="仿宋" w:eastAsia="仿宋"/>
          <w:szCs w:val="32"/>
        </w:rPr>
        <w:t xml:space="preserve">  本会宗旨：以马克思列宁主义、毛泽东思想、邓小平理论、“三个代表”重要思想、科学发展观、习近平新时代中国特色社会主义思想为指导；高举中国特色社会主义伟大旗帜，全面贯彻党和国家的教育方针，遵守国家宪法、法律、法规和政策，践行社会主义核心价值观，遵守社会道德风尚；坚持学校后勤“为教学服务、为科研服务、为师生员工服务”和“服务育人，管理育人”的“三服务两育人”理念；承接政府职能转移，履行社会责任，为会员、行业和政府提供服务，开展教育后勤领域管理和改革的理论与实际问题研究，探索行业发展规律，推进湖南省教育后勤行业的自律管理与健康发展。</w:t>
      </w:r>
    </w:p>
    <w:p>
      <w:pPr>
        <w:pStyle w:val="22"/>
        <w:spacing w:line="360" w:lineRule="auto"/>
        <w:ind w:firstLine="640"/>
        <w:rPr>
          <w:rFonts w:ascii="仿宋" w:hAnsi="仿宋" w:eastAsia="仿宋"/>
          <w:szCs w:val="32"/>
        </w:rPr>
      </w:pPr>
      <w:r>
        <w:rPr>
          <w:rFonts w:hint="eastAsia" w:ascii="仿宋" w:hAnsi="仿宋" w:eastAsia="仿宋"/>
          <w:szCs w:val="32"/>
        </w:rPr>
        <w:t>第三条</w:t>
      </w:r>
      <w:bookmarkStart w:id="3" w:name="_Hlk87369961"/>
      <w:r>
        <w:rPr>
          <w:rFonts w:hint="eastAsia" w:ascii="仿宋" w:hAnsi="仿宋" w:eastAsia="仿宋"/>
          <w:szCs w:val="32"/>
        </w:rPr>
        <w:t xml:space="preserve">  本会坚持中国共产党的全面领导，根据中国共产党章程的规定，设立中国共产党的基层组织，开展党的活动，为党组织活动提供必要条件。</w:t>
      </w:r>
      <w:bookmarkEnd w:id="3"/>
    </w:p>
    <w:bookmarkEnd w:id="2"/>
    <w:p>
      <w:pPr>
        <w:pStyle w:val="22"/>
        <w:spacing w:line="360" w:lineRule="auto"/>
        <w:ind w:firstLine="640"/>
        <w:rPr>
          <w:rFonts w:ascii="仿宋" w:hAnsi="仿宋" w:eastAsia="仿宋"/>
          <w:szCs w:val="32"/>
        </w:rPr>
      </w:pPr>
      <w:r>
        <w:rPr>
          <w:rFonts w:hint="eastAsia" w:ascii="仿宋" w:hAnsi="仿宋" w:eastAsia="仿宋"/>
          <w:szCs w:val="32"/>
        </w:rPr>
        <w:t>第四条  本会的登记管理机关是湖南省社会组织管理局；本会接受湖南省教育厅和中国教育后勤协会的业务指导与监督。</w:t>
      </w:r>
    </w:p>
    <w:p>
      <w:pPr>
        <w:pStyle w:val="22"/>
        <w:spacing w:line="360" w:lineRule="auto"/>
        <w:ind w:firstLine="640"/>
        <w:rPr>
          <w:rFonts w:ascii="仿宋" w:hAnsi="仿宋" w:eastAsia="仿宋"/>
          <w:szCs w:val="32"/>
        </w:rPr>
      </w:pPr>
      <w:r>
        <w:rPr>
          <w:rFonts w:hint="eastAsia" w:ascii="仿宋" w:hAnsi="仿宋" w:eastAsia="仿宋"/>
          <w:szCs w:val="32"/>
        </w:rPr>
        <w:t>第五条  本会住所为湖南省长沙市天心区赤岭路4</w:t>
      </w:r>
      <w:r>
        <w:rPr>
          <w:rFonts w:ascii="仿宋" w:hAnsi="仿宋" w:eastAsia="仿宋"/>
          <w:szCs w:val="32"/>
        </w:rPr>
        <w:t>5</w:t>
      </w:r>
      <w:r>
        <w:rPr>
          <w:rFonts w:hint="eastAsia" w:ascii="仿宋" w:hAnsi="仿宋" w:eastAsia="仿宋"/>
          <w:szCs w:val="32"/>
        </w:rPr>
        <w:t>号（长沙理工大学金盆岭校区团结楼后面）。</w:t>
      </w:r>
    </w:p>
    <w:p>
      <w:pPr>
        <w:pStyle w:val="22"/>
        <w:spacing w:line="360" w:lineRule="auto"/>
        <w:ind w:firstLine="640"/>
        <w:rPr>
          <w:rFonts w:ascii="仿宋" w:hAnsi="仿宋" w:eastAsia="仿宋"/>
          <w:szCs w:val="32"/>
        </w:rPr>
      </w:pPr>
      <w:r>
        <w:rPr>
          <w:rFonts w:hint="eastAsia" w:ascii="仿宋" w:hAnsi="仿宋" w:eastAsia="仿宋"/>
          <w:szCs w:val="32"/>
        </w:rPr>
        <w:t>第六条  本章程中的各项条款与现行法律、法规、规章不符的，以现行法律、法规、规章的规定为准。</w:t>
      </w:r>
    </w:p>
    <w:p>
      <w:pPr>
        <w:spacing w:line="360" w:lineRule="auto"/>
        <w:rPr>
          <w:rFonts w:ascii="仿宋" w:hAnsi="仿宋" w:eastAsia="仿宋"/>
          <w:szCs w:val="32"/>
        </w:rPr>
      </w:pPr>
    </w:p>
    <w:p>
      <w:pPr>
        <w:spacing w:line="360" w:lineRule="auto"/>
        <w:jc w:val="center"/>
        <w:rPr>
          <w:rFonts w:ascii="仿宋" w:hAnsi="仿宋" w:eastAsia="仿宋"/>
          <w:b/>
          <w:szCs w:val="32"/>
        </w:rPr>
      </w:pPr>
      <w:r>
        <w:rPr>
          <w:rFonts w:hint="eastAsia" w:ascii="仿宋" w:hAnsi="仿宋" w:eastAsia="仿宋"/>
          <w:b/>
          <w:szCs w:val="32"/>
        </w:rPr>
        <w:t>第二章  业务范围</w:t>
      </w:r>
    </w:p>
    <w:p>
      <w:pPr>
        <w:spacing w:line="360" w:lineRule="auto"/>
        <w:rPr>
          <w:rFonts w:ascii="仿宋" w:hAnsi="仿宋" w:eastAsia="仿宋"/>
          <w:szCs w:val="32"/>
        </w:rPr>
      </w:pPr>
    </w:p>
    <w:p>
      <w:pPr>
        <w:pStyle w:val="22"/>
        <w:spacing w:line="360" w:lineRule="auto"/>
        <w:ind w:firstLine="640"/>
        <w:rPr>
          <w:rFonts w:ascii="仿宋" w:hAnsi="仿宋" w:eastAsia="仿宋"/>
          <w:szCs w:val="32"/>
        </w:rPr>
      </w:pPr>
      <w:r>
        <w:rPr>
          <w:rFonts w:hint="eastAsia" w:ascii="仿宋" w:hAnsi="仿宋" w:eastAsia="仿宋"/>
          <w:szCs w:val="32"/>
        </w:rPr>
        <w:t>第七条  本会开展以下业务：</w:t>
      </w:r>
    </w:p>
    <w:p>
      <w:pPr>
        <w:pStyle w:val="22"/>
        <w:spacing w:line="360" w:lineRule="auto"/>
        <w:ind w:firstLine="640"/>
        <w:rPr>
          <w:rFonts w:ascii="仿宋" w:hAnsi="仿宋" w:eastAsia="仿宋"/>
          <w:szCs w:val="32"/>
        </w:rPr>
      </w:pPr>
      <w:bookmarkStart w:id="4" w:name="_Hlk86507253"/>
      <w:r>
        <w:rPr>
          <w:rFonts w:hint="eastAsia" w:ascii="仿宋" w:hAnsi="仿宋" w:eastAsia="仿宋"/>
          <w:szCs w:val="32"/>
        </w:rPr>
        <w:t>1、代表会员整体利益，反映行业意见和诉求，发挥社会中介组织的作用，维护会员在本会业务范围内的合法权益；指导和帮助学校为教学、科研和师生员工提供优质高效的后勤保障服务，为教育事业的发展，为科教兴国服务。</w:t>
      </w:r>
    </w:p>
    <w:p>
      <w:pPr>
        <w:pStyle w:val="22"/>
        <w:spacing w:line="360" w:lineRule="auto"/>
        <w:ind w:firstLine="640"/>
        <w:rPr>
          <w:rFonts w:ascii="仿宋" w:hAnsi="仿宋" w:eastAsia="仿宋"/>
          <w:szCs w:val="32"/>
        </w:rPr>
      </w:pPr>
      <w:r>
        <w:rPr>
          <w:rFonts w:hint="eastAsia" w:ascii="仿宋" w:hAnsi="仿宋" w:eastAsia="仿宋"/>
          <w:szCs w:val="32"/>
        </w:rPr>
        <w:t>2、承接政府职能转移，接受相关政府职能部门的委托做好学校后勤、基建发展规划、决策的前期调查、咨询、论证和信息采集等工作，发挥资政参谋作用。</w:t>
      </w:r>
    </w:p>
    <w:p>
      <w:pPr>
        <w:pStyle w:val="22"/>
        <w:spacing w:line="360" w:lineRule="auto"/>
        <w:ind w:firstLine="640"/>
        <w:rPr>
          <w:rFonts w:ascii="仿宋" w:hAnsi="仿宋" w:eastAsia="仿宋"/>
          <w:szCs w:val="32"/>
        </w:rPr>
      </w:pPr>
      <w:r>
        <w:rPr>
          <w:rFonts w:hint="eastAsia" w:ascii="仿宋" w:hAnsi="仿宋" w:eastAsia="仿宋"/>
          <w:szCs w:val="32"/>
        </w:rPr>
        <w:t>3、建立行业专家库，利用行业专业优势关注教育后勤、基建热点问题，组织开展学校后勤、基建管理理论、政策、法规研究及其应用，通过调查研究、学术研讨、经验交流、技术咨询等活动推广学校后勤、基建工作的先进经验。</w:t>
      </w:r>
    </w:p>
    <w:p>
      <w:pPr>
        <w:pStyle w:val="22"/>
        <w:spacing w:line="360" w:lineRule="auto"/>
        <w:ind w:firstLine="640"/>
        <w:rPr>
          <w:rFonts w:ascii="仿宋" w:hAnsi="仿宋" w:eastAsia="仿宋"/>
          <w:szCs w:val="32"/>
        </w:rPr>
      </w:pPr>
      <w:r>
        <w:rPr>
          <w:rFonts w:hint="eastAsia" w:ascii="仿宋" w:hAnsi="仿宋" w:eastAsia="仿宋"/>
          <w:szCs w:val="32"/>
        </w:rPr>
        <w:t>4、履行行业自律与管理职能，开展企业会员推荐工作；根据政府职能部门的授权和实际需要，研究、制定行业服务管理规范执行标准，并在会员单位中广泛推行，为会员单位开拓市场创造条件。</w:t>
      </w:r>
    </w:p>
    <w:p>
      <w:pPr>
        <w:pStyle w:val="22"/>
        <w:spacing w:line="360" w:lineRule="auto"/>
        <w:ind w:firstLine="640"/>
        <w:rPr>
          <w:rFonts w:ascii="仿宋" w:hAnsi="仿宋" w:eastAsia="仿宋"/>
          <w:szCs w:val="32"/>
        </w:rPr>
      </w:pPr>
      <w:r>
        <w:rPr>
          <w:rFonts w:hint="eastAsia" w:ascii="仿宋" w:hAnsi="仿宋" w:eastAsia="仿宋"/>
          <w:szCs w:val="32"/>
        </w:rPr>
        <w:t>5、加强会员单位后勤服务队伍政治思想教育工作，组织开展后勤服务队伍人才及业务素质的培养培训工作，开展后勤领域业务评估、评比、比赛及表彰等活动，全方位提高会员单位政治思想觉悟和专业技术水平。</w:t>
      </w:r>
    </w:p>
    <w:p>
      <w:pPr>
        <w:pStyle w:val="22"/>
        <w:spacing w:line="360" w:lineRule="auto"/>
        <w:ind w:firstLine="640"/>
        <w:rPr>
          <w:rFonts w:ascii="仿宋" w:hAnsi="仿宋" w:eastAsia="仿宋"/>
          <w:szCs w:val="32"/>
        </w:rPr>
      </w:pPr>
      <w:r>
        <w:rPr>
          <w:rFonts w:hint="eastAsia" w:ascii="仿宋" w:hAnsi="仿宋" w:eastAsia="仿宋"/>
          <w:szCs w:val="32"/>
        </w:rPr>
        <w:t>6、组织开展本会与兄弟协会之间的交流互访活动，组织会员参加中国教育后勤协会的各项活动，促进会员交流与合作，引进、推广后勤先进管理经验，切实提高会员单位后勤管理和服务水平。</w:t>
      </w:r>
    </w:p>
    <w:p>
      <w:pPr>
        <w:pStyle w:val="22"/>
        <w:spacing w:line="360" w:lineRule="auto"/>
        <w:ind w:firstLine="640"/>
        <w:rPr>
          <w:rFonts w:ascii="仿宋" w:hAnsi="仿宋" w:eastAsia="仿宋"/>
          <w:szCs w:val="32"/>
        </w:rPr>
      </w:pPr>
      <w:r>
        <w:rPr>
          <w:rFonts w:hint="eastAsia" w:ascii="仿宋" w:hAnsi="仿宋" w:eastAsia="仿宋"/>
          <w:szCs w:val="32"/>
        </w:rPr>
        <w:t>7、管理和领导各专业工作委员会及下设机构依法依规开展活动；办好本会会刊、本会网站，维护好本会公共管理信息平台，做好会员单位信息服务工作。</w:t>
      </w:r>
    </w:p>
    <w:p>
      <w:pPr>
        <w:pStyle w:val="22"/>
        <w:spacing w:line="360" w:lineRule="auto"/>
        <w:ind w:firstLine="640"/>
        <w:rPr>
          <w:rFonts w:ascii="仿宋" w:hAnsi="仿宋" w:eastAsia="仿宋"/>
          <w:szCs w:val="32"/>
        </w:rPr>
      </w:pPr>
      <w:r>
        <w:rPr>
          <w:rFonts w:hint="eastAsia" w:ascii="仿宋" w:hAnsi="仿宋" w:eastAsia="仿宋"/>
          <w:szCs w:val="32"/>
        </w:rPr>
        <w:t>8、完成业务主管部门和中国教育后勤协会委托的有关工作和任务。</w:t>
      </w:r>
    </w:p>
    <w:p>
      <w:pPr>
        <w:pStyle w:val="22"/>
        <w:spacing w:line="360" w:lineRule="auto"/>
        <w:ind w:firstLine="640"/>
        <w:rPr>
          <w:rFonts w:ascii="仿宋" w:hAnsi="仿宋" w:eastAsia="仿宋"/>
          <w:szCs w:val="32"/>
        </w:rPr>
      </w:pPr>
      <w:r>
        <w:rPr>
          <w:rFonts w:ascii="仿宋" w:hAnsi="仿宋" w:eastAsia="仿宋"/>
          <w:szCs w:val="32"/>
        </w:rPr>
        <w:t>9</w:t>
      </w:r>
      <w:r>
        <w:rPr>
          <w:rFonts w:hint="eastAsia" w:ascii="仿宋" w:hAnsi="仿宋" w:eastAsia="仿宋"/>
          <w:szCs w:val="32"/>
        </w:rPr>
        <w:t>、开展有益于后勤发展、有利于会员交流沟通的其他活动。</w:t>
      </w:r>
    </w:p>
    <w:bookmarkEnd w:id="4"/>
    <w:p>
      <w:pPr>
        <w:spacing w:line="360" w:lineRule="auto"/>
        <w:rPr>
          <w:rFonts w:ascii="仿宋" w:hAnsi="仿宋" w:eastAsia="仿宋"/>
          <w:szCs w:val="32"/>
        </w:rPr>
      </w:pPr>
    </w:p>
    <w:p>
      <w:pPr>
        <w:spacing w:line="360" w:lineRule="auto"/>
        <w:jc w:val="center"/>
        <w:rPr>
          <w:rFonts w:ascii="仿宋" w:hAnsi="仿宋" w:eastAsia="仿宋"/>
          <w:b/>
          <w:szCs w:val="32"/>
        </w:rPr>
      </w:pPr>
      <w:r>
        <w:rPr>
          <w:rFonts w:hint="eastAsia" w:ascii="仿宋" w:hAnsi="仿宋" w:eastAsia="仿宋"/>
          <w:b/>
          <w:szCs w:val="32"/>
        </w:rPr>
        <w:t>第三章  会员</w:t>
      </w:r>
    </w:p>
    <w:p>
      <w:pPr>
        <w:spacing w:line="360" w:lineRule="auto"/>
        <w:rPr>
          <w:rFonts w:ascii="仿宋" w:hAnsi="仿宋" w:eastAsia="仿宋"/>
          <w:szCs w:val="32"/>
        </w:rPr>
      </w:pPr>
    </w:p>
    <w:p>
      <w:pPr>
        <w:pStyle w:val="22"/>
        <w:spacing w:line="360" w:lineRule="auto"/>
        <w:ind w:firstLine="640"/>
        <w:rPr>
          <w:rFonts w:ascii="仿宋" w:hAnsi="仿宋" w:eastAsia="仿宋"/>
          <w:szCs w:val="32"/>
        </w:rPr>
      </w:pPr>
      <w:bookmarkStart w:id="5" w:name="_Hlk86507399"/>
      <w:r>
        <w:rPr>
          <w:rFonts w:hint="eastAsia" w:ascii="仿宋" w:hAnsi="仿宋" w:eastAsia="仿宋"/>
          <w:szCs w:val="32"/>
        </w:rPr>
        <w:t>第八条  本会实行单位会员制。会员按单位属性分为学校会员和企业会员。</w:t>
      </w:r>
      <w:bookmarkEnd w:id="5"/>
    </w:p>
    <w:p>
      <w:pPr>
        <w:pStyle w:val="22"/>
        <w:spacing w:line="360" w:lineRule="auto"/>
        <w:ind w:firstLine="640"/>
        <w:rPr>
          <w:rFonts w:ascii="仿宋" w:hAnsi="仿宋" w:eastAsia="仿宋"/>
          <w:szCs w:val="32"/>
        </w:rPr>
      </w:pPr>
      <w:r>
        <w:rPr>
          <w:rFonts w:hint="eastAsia" w:ascii="仿宋" w:hAnsi="仿宋" w:eastAsia="仿宋"/>
          <w:szCs w:val="32"/>
        </w:rPr>
        <w:t>第九条</w:t>
      </w:r>
      <w:bookmarkStart w:id="6" w:name="_Hlk81492078"/>
      <w:r>
        <w:rPr>
          <w:rFonts w:hint="eastAsia" w:ascii="仿宋" w:hAnsi="仿宋" w:eastAsia="仿宋"/>
          <w:szCs w:val="32"/>
        </w:rPr>
        <w:t xml:space="preserve">  凡属地在湖南省范围内的各级各类学校，或依法成立的学校后勤服务实体，或为湖南省范围内各级各类学校提供后勤、基建服务的社会企业和社会组织，</w:t>
      </w:r>
      <w:bookmarkEnd w:id="6"/>
      <w:r>
        <w:rPr>
          <w:rFonts w:hint="eastAsia" w:ascii="仿宋" w:hAnsi="仿宋" w:eastAsia="仿宋"/>
          <w:szCs w:val="32"/>
        </w:rPr>
        <w:t>均可自愿申请成为本会会员。</w:t>
      </w:r>
    </w:p>
    <w:p>
      <w:pPr>
        <w:pStyle w:val="22"/>
        <w:spacing w:line="360" w:lineRule="auto"/>
        <w:ind w:firstLine="640"/>
        <w:rPr>
          <w:rFonts w:ascii="仿宋" w:hAnsi="仿宋" w:eastAsia="仿宋"/>
          <w:szCs w:val="32"/>
        </w:rPr>
      </w:pPr>
      <w:r>
        <w:rPr>
          <w:rFonts w:hint="eastAsia" w:ascii="仿宋" w:hAnsi="仿宋" w:eastAsia="仿宋"/>
          <w:szCs w:val="32"/>
        </w:rPr>
        <w:t>申请加入本会的单位，应当符合下列条件：</w:t>
      </w:r>
    </w:p>
    <w:p>
      <w:pPr>
        <w:pStyle w:val="22"/>
        <w:spacing w:line="360" w:lineRule="auto"/>
        <w:ind w:firstLine="640"/>
        <w:rPr>
          <w:rFonts w:ascii="仿宋" w:hAnsi="仿宋" w:eastAsia="仿宋"/>
          <w:szCs w:val="32"/>
        </w:rPr>
      </w:pPr>
      <w:bookmarkStart w:id="7" w:name="_Hlk86507466"/>
      <w:r>
        <w:rPr>
          <w:rFonts w:ascii="仿宋" w:hAnsi="仿宋" w:eastAsia="仿宋"/>
          <w:szCs w:val="32"/>
        </w:rPr>
        <w:t>1</w:t>
      </w:r>
      <w:r>
        <w:rPr>
          <w:rFonts w:hint="eastAsia" w:ascii="仿宋" w:hAnsi="仿宋" w:eastAsia="仿宋"/>
          <w:szCs w:val="32"/>
        </w:rPr>
        <w:t>、拥护本会章程，履行会员义务；</w:t>
      </w:r>
    </w:p>
    <w:p>
      <w:pPr>
        <w:pStyle w:val="22"/>
        <w:spacing w:line="360" w:lineRule="auto"/>
        <w:ind w:firstLine="640"/>
        <w:rPr>
          <w:rFonts w:ascii="仿宋" w:hAnsi="仿宋" w:eastAsia="仿宋"/>
          <w:szCs w:val="32"/>
        </w:rPr>
      </w:pPr>
      <w:r>
        <w:rPr>
          <w:rFonts w:ascii="仿宋" w:hAnsi="仿宋" w:eastAsia="仿宋"/>
          <w:szCs w:val="32"/>
        </w:rPr>
        <w:t>2</w:t>
      </w:r>
      <w:r>
        <w:rPr>
          <w:rFonts w:hint="eastAsia" w:ascii="仿宋" w:hAnsi="仿宋" w:eastAsia="仿宋"/>
          <w:szCs w:val="32"/>
        </w:rPr>
        <w:t>、愿意承担本会下达的各项工作任务；</w:t>
      </w:r>
    </w:p>
    <w:p>
      <w:pPr>
        <w:pStyle w:val="22"/>
        <w:spacing w:line="360" w:lineRule="auto"/>
        <w:ind w:firstLine="640"/>
        <w:rPr>
          <w:rFonts w:ascii="仿宋" w:hAnsi="仿宋" w:eastAsia="仿宋"/>
          <w:szCs w:val="32"/>
        </w:rPr>
      </w:pPr>
      <w:r>
        <w:rPr>
          <w:rFonts w:ascii="仿宋" w:hAnsi="仿宋" w:eastAsia="仿宋"/>
          <w:szCs w:val="32"/>
        </w:rPr>
        <w:t>3</w:t>
      </w:r>
      <w:r>
        <w:rPr>
          <w:rFonts w:hint="eastAsia" w:ascii="仿宋" w:hAnsi="仿宋" w:eastAsia="仿宋"/>
          <w:szCs w:val="32"/>
        </w:rPr>
        <w:t>、积极参加本会组织的各项活动；</w:t>
      </w:r>
    </w:p>
    <w:p>
      <w:pPr>
        <w:pStyle w:val="22"/>
        <w:spacing w:line="360" w:lineRule="auto"/>
        <w:ind w:firstLine="640"/>
        <w:rPr>
          <w:rFonts w:ascii="仿宋" w:hAnsi="仿宋" w:eastAsia="仿宋"/>
          <w:szCs w:val="32"/>
        </w:rPr>
      </w:pPr>
      <w:r>
        <w:rPr>
          <w:rFonts w:ascii="仿宋" w:hAnsi="仿宋" w:eastAsia="仿宋"/>
          <w:szCs w:val="32"/>
        </w:rPr>
        <w:t>4</w:t>
      </w:r>
      <w:r>
        <w:rPr>
          <w:rFonts w:hint="eastAsia" w:ascii="仿宋" w:hAnsi="仿宋" w:eastAsia="仿宋"/>
          <w:szCs w:val="32"/>
        </w:rPr>
        <w:t>、企业会员应依法登记注册，具有独立法人资格，无不良记录。</w:t>
      </w:r>
    </w:p>
    <w:bookmarkEnd w:id="7"/>
    <w:p>
      <w:pPr>
        <w:pStyle w:val="22"/>
        <w:spacing w:line="360" w:lineRule="auto"/>
        <w:ind w:firstLine="640"/>
        <w:rPr>
          <w:rFonts w:ascii="仿宋" w:hAnsi="仿宋" w:eastAsia="仿宋"/>
          <w:szCs w:val="32"/>
        </w:rPr>
      </w:pPr>
      <w:r>
        <w:rPr>
          <w:rFonts w:hint="eastAsia" w:ascii="仿宋" w:hAnsi="仿宋" w:eastAsia="仿宋"/>
          <w:szCs w:val="32"/>
        </w:rPr>
        <w:t>第十条  会员入会程序：</w:t>
      </w:r>
    </w:p>
    <w:p>
      <w:pPr>
        <w:pStyle w:val="22"/>
        <w:spacing w:line="360" w:lineRule="auto"/>
        <w:ind w:firstLine="640"/>
        <w:rPr>
          <w:rFonts w:ascii="仿宋" w:hAnsi="仿宋" w:eastAsia="仿宋"/>
          <w:szCs w:val="32"/>
        </w:rPr>
      </w:pPr>
      <w:r>
        <w:rPr>
          <w:rFonts w:hint="eastAsia" w:ascii="仿宋" w:hAnsi="仿宋" w:eastAsia="仿宋"/>
          <w:szCs w:val="32"/>
        </w:rPr>
        <w:t>1、提交由法定代表人签名、加盖单位公章的入会申请书及相关资料；</w:t>
      </w:r>
    </w:p>
    <w:p>
      <w:pPr>
        <w:pStyle w:val="22"/>
        <w:spacing w:line="360" w:lineRule="auto"/>
        <w:ind w:firstLine="640"/>
        <w:rPr>
          <w:rFonts w:ascii="仿宋" w:hAnsi="仿宋" w:eastAsia="仿宋"/>
          <w:szCs w:val="32"/>
        </w:rPr>
      </w:pPr>
      <w:r>
        <w:rPr>
          <w:rFonts w:hint="eastAsia" w:ascii="仿宋" w:hAnsi="仿宋" w:eastAsia="仿宋"/>
          <w:szCs w:val="32"/>
        </w:rPr>
        <w:t>2、经常务理事会讨论同意（常务理事会闭会期间授权秘书处办理）；</w:t>
      </w:r>
    </w:p>
    <w:p>
      <w:pPr>
        <w:pStyle w:val="22"/>
        <w:spacing w:line="360" w:lineRule="auto"/>
        <w:ind w:firstLine="640"/>
        <w:rPr>
          <w:rFonts w:ascii="仿宋" w:hAnsi="仿宋" w:eastAsia="仿宋"/>
          <w:szCs w:val="32"/>
        </w:rPr>
      </w:pPr>
      <w:r>
        <w:rPr>
          <w:rFonts w:hint="eastAsia" w:ascii="仿宋" w:hAnsi="仿宋" w:eastAsia="仿宋"/>
          <w:szCs w:val="32"/>
        </w:rPr>
        <w:t>3、秘书处登记注册，并发给会员证。</w:t>
      </w:r>
    </w:p>
    <w:p>
      <w:pPr>
        <w:pStyle w:val="22"/>
        <w:spacing w:line="360" w:lineRule="auto"/>
        <w:ind w:firstLine="640"/>
        <w:rPr>
          <w:rFonts w:ascii="仿宋" w:hAnsi="仿宋" w:eastAsia="仿宋"/>
          <w:szCs w:val="32"/>
        </w:rPr>
      </w:pPr>
      <w:r>
        <w:rPr>
          <w:rFonts w:hint="eastAsia" w:ascii="仿宋" w:hAnsi="仿宋" w:eastAsia="仿宋"/>
          <w:szCs w:val="32"/>
        </w:rPr>
        <w:t>第十一条  会员享有以下权利：</w:t>
      </w:r>
    </w:p>
    <w:p>
      <w:pPr>
        <w:pStyle w:val="22"/>
        <w:spacing w:line="360" w:lineRule="auto"/>
        <w:ind w:firstLine="640"/>
        <w:rPr>
          <w:rFonts w:ascii="仿宋" w:hAnsi="仿宋" w:eastAsia="仿宋"/>
          <w:szCs w:val="32"/>
        </w:rPr>
      </w:pPr>
      <w:r>
        <w:rPr>
          <w:rFonts w:hint="eastAsia" w:ascii="仿宋" w:hAnsi="仿宋" w:eastAsia="仿宋"/>
          <w:szCs w:val="32"/>
        </w:rPr>
        <w:t>1、本会的选举权、被选举权和表决权；</w:t>
      </w:r>
    </w:p>
    <w:p>
      <w:pPr>
        <w:pStyle w:val="22"/>
        <w:spacing w:line="360" w:lineRule="auto"/>
        <w:ind w:firstLine="640"/>
        <w:rPr>
          <w:rFonts w:ascii="仿宋" w:hAnsi="仿宋" w:eastAsia="仿宋"/>
          <w:szCs w:val="32"/>
        </w:rPr>
      </w:pPr>
      <w:r>
        <w:rPr>
          <w:rFonts w:hint="eastAsia" w:ascii="仿宋" w:hAnsi="仿宋" w:eastAsia="仿宋"/>
          <w:szCs w:val="32"/>
        </w:rPr>
        <w:t>2、参加本会组织的业务范围内的各项活动权；</w:t>
      </w:r>
    </w:p>
    <w:p>
      <w:pPr>
        <w:pStyle w:val="22"/>
        <w:spacing w:line="360" w:lineRule="auto"/>
        <w:ind w:firstLine="640"/>
        <w:rPr>
          <w:rFonts w:ascii="仿宋" w:hAnsi="仿宋" w:eastAsia="仿宋"/>
          <w:szCs w:val="32"/>
        </w:rPr>
      </w:pPr>
      <w:r>
        <w:rPr>
          <w:rFonts w:hint="eastAsia" w:ascii="仿宋" w:hAnsi="仿宋" w:eastAsia="仿宋"/>
          <w:szCs w:val="32"/>
        </w:rPr>
        <w:t>3、接受本会业务范围内所提供各项服务；</w:t>
      </w:r>
    </w:p>
    <w:p>
      <w:pPr>
        <w:pStyle w:val="22"/>
        <w:spacing w:line="360" w:lineRule="auto"/>
        <w:ind w:firstLine="640"/>
        <w:rPr>
          <w:rFonts w:ascii="仿宋" w:hAnsi="仿宋" w:eastAsia="仿宋"/>
          <w:szCs w:val="32"/>
        </w:rPr>
      </w:pPr>
      <w:r>
        <w:rPr>
          <w:rFonts w:hint="eastAsia" w:ascii="仿宋" w:hAnsi="仿宋" w:eastAsia="仿宋"/>
          <w:szCs w:val="32"/>
        </w:rPr>
        <w:t>4、提议案权及对本会工作的批评、建议和监督权；</w:t>
      </w:r>
    </w:p>
    <w:p>
      <w:pPr>
        <w:pStyle w:val="22"/>
        <w:spacing w:line="360" w:lineRule="auto"/>
        <w:ind w:firstLine="640"/>
        <w:rPr>
          <w:rFonts w:ascii="仿宋" w:hAnsi="仿宋" w:eastAsia="仿宋"/>
          <w:szCs w:val="32"/>
        </w:rPr>
      </w:pPr>
      <w:r>
        <w:rPr>
          <w:rFonts w:hint="eastAsia" w:ascii="仿宋" w:hAnsi="仿宋" w:eastAsia="仿宋"/>
          <w:szCs w:val="32"/>
        </w:rPr>
        <w:t>5、入会自愿，退会自由。</w:t>
      </w:r>
    </w:p>
    <w:p>
      <w:pPr>
        <w:pStyle w:val="22"/>
        <w:spacing w:line="360" w:lineRule="auto"/>
        <w:ind w:firstLine="640"/>
        <w:rPr>
          <w:rFonts w:ascii="仿宋" w:hAnsi="仿宋" w:eastAsia="仿宋"/>
          <w:szCs w:val="32"/>
        </w:rPr>
      </w:pPr>
      <w:r>
        <w:rPr>
          <w:rFonts w:hint="eastAsia" w:ascii="仿宋" w:hAnsi="仿宋" w:eastAsia="仿宋"/>
          <w:szCs w:val="32"/>
        </w:rPr>
        <w:t>第十二条  会员应当履行以下义务：</w:t>
      </w:r>
    </w:p>
    <w:p>
      <w:pPr>
        <w:pStyle w:val="22"/>
        <w:spacing w:line="360" w:lineRule="auto"/>
        <w:ind w:firstLine="640"/>
        <w:rPr>
          <w:rFonts w:ascii="仿宋" w:hAnsi="仿宋" w:eastAsia="仿宋"/>
          <w:szCs w:val="32"/>
        </w:rPr>
      </w:pPr>
      <w:r>
        <w:rPr>
          <w:rFonts w:hint="eastAsia" w:ascii="仿宋" w:hAnsi="仿宋" w:eastAsia="仿宋"/>
          <w:szCs w:val="32"/>
        </w:rPr>
        <w:t>1、遵守本会章程；</w:t>
      </w:r>
    </w:p>
    <w:p>
      <w:pPr>
        <w:pStyle w:val="22"/>
        <w:spacing w:line="360" w:lineRule="auto"/>
        <w:ind w:firstLine="640"/>
        <w:rPr>
          <w:rFonts w:ascii="仿宋" w:hAnsi="仿宋" w:eastAsia="仿宋"/>
          <w:szCs w:val="32"/>
        </w:rPr>
      </w:pPr>
      <w:r>
        <w:rPr>
          <w:rFonts w:hint="eastAsia" w:ascii="仿宋" w:hAnsi="仿宋" w:eastAsia="仿宋"/>
          <w:szCs w:val="32"/>
        </w:rPr>
        <w:t>2、执行本会各项决议；</w:t>
      </w:r>
    </w:p>
    <w:p>
      <w:pPr>
        <w:pStyle w:val="22"/>
        <w:spacing w:line="360" w:lineRule="auto"/>
        <w:ind w:firstLine="640"/>
        <w:rPr>
          <w:rFonts w:ascii="仿宋" w:hAnsi="仿宋" w:eastAsia="仿宋"/>
          <w:szCs w:val="32"/>
        </w:rPr>
      </w:pPr>
      <w:r>
        <w:rPr>
          <w:rFonts w:ascii="仿宋" w:hAnsi="仿宋" w:eastAsia="仿宋"/>
          <w:szCs w:val="32"/>
        </w:rPr>
        <w:t>3</w:t>
      </w:r>
      <w:r>
        <w:rPr>
          <w:rFonts w:hint="eastAsia" w:ascii="仿宋" w:hAnsi="仿宋" w:eastAsia="仿宋"/>
          <w:szCs w:val="32"/>
        </w:rPr>
        <w:t>、维护本会合法权益，不做损害本会的事情；</w:t>
      </w:r>
    </w:p>
    <w:p>
      <w:pPr>
        <w:pStyle w:val="22"/>
        <w:spacing w:line="360" w:lineRule="auto"/>
        <w:ind w:firstLine="640"/>
        <w:rPr>
          <w:rFonts w:ascii="仿宋" w:hAnsi="仿宋" w:eastAsia="仿宋"/>
          <w:szCs w:val="32"/>
        </w:rPr>
      </w:pPr>
      <w:r>
        <w:rPr>
          <w:rFonts w:ascii="仿宋" w:hAnsi="仿宋" w:eastAsia="仿宋"/>
          <w:szCs w:val="32"/>
        </w:rPr>
        <w:t>4</w:t>
      </w:r>
      <w:r>
        <w:rPr>
          <w:rFonts w:hint="eastAsia" w:ascii="仿宋" w:hAnsi="仿宋" w:eastAsia="仿宋"/>
          <w:szCs w:val="32"/>
        </w:rPr>
        <w:t>、积极参加本会组织的各项活动，完成本会委托的工作任务；</w:t>
      </w:r>
    </w:p>
    <w:p>
      <w:pPr>
        <w:pStyle w:val="22"/>
        <w:spacing w:line="360" w:lineRule="auto"/>
        <w:ind w:firstLine="640"/>
        <w:rPr>
          <w:rFonts w:ascii="仿宋" w:hAnsi="仿宋" w:eastAsia="仿宋"/>
          <w:szCs w:val="32"/>
        </w:rPr>
      </w:pPr>
      <w:r>
        <w:rPr>
          <w:rFonts w:ascii="仿宋" w:hAnsi="仿宋" w:eastAsia="仿宋"/>
          <w:szCs w:val="32"/>
        </w:rPr>
        <w:t>5</w:t>
      </w:r>
      <w:r>
        <w:rPr>
          <w:rFonts w:hint="eastAsia" w:ascii="仿宋" w:hAnsi="仿宋" w:eastAsia="仿宋"/>
          <w:szCs w:val="32"/>
        </w:rPr>
        <w:t>、按规定交纳会费，按期进行会员登记，提供并完善单位相关信息；</w:t>
      </w:r>
    </w:p>
    <w:p>
      <w:pPr>
        <w:pStyle w:val="22"/>
        <w:spacing w:line="360" w:lineRule="auto"/>
        <w:ind w:firstLine="640"/>
        <w:rPr>
          <w:rFonts w:ascii="仿宋" w:hAnsi="仿宋" w:eastAsia="仿宋"/>
          <w:szCs w:val="32"/>
        </w:rPr>
      </w:pPr>
      <w:r>
        <w:rPr>
          <w:rFonts w:ascii="仿宋" w:hAnsi="仿宋" w:eastAsia="仿宋"/>
          <w:szCs w:val="32"/>
        </w:rPr>
        <w:t>6</w:t>
      </w:r>
      <w:r>
        <w:rPr>
          <w:rFonts w:hint="eastAsia" w:ascii="仿宋" w:hAnsi="仿宋" w:eastAsia="仿宋"/>
          <w:szCs w:val="32"/>
        </w:rPr>
        <w:t>、向本会反映诉求，提供有关资料，共同促进本会工作的健康发展。</w:t>
      </w:r>
    </w:p>
    <w:p>
      <w:pPr>
        <w:pStyle w:val="22"/>
        <w:spacing w:line="360" w:lineRule="auto"/>
        <w:ind w:firstLine="640"/>
        <w:rPr>
          <w:rFonts w:ascii="仿宋" w:hAnsi="仿宋" w:eastAsia="仿宋"/>
          <w:szCs w:val="32"/>
        </w:rPr>
      </w:pPr>
      <w:r>
        <w:rPr>
          <w:rFonts w:hint="eastAsia" w:ascii="仿宋" w:hAnsi="仿宋" w:eastAsia="仿宋"/>
          <w:szCs w:val="32"/>
        </w:rPr>
        <w:t>第十三条  会员自愿退会的，应向本会秘书处提交由法定代表人签字、单位加盖公章的书面退会通知书，与本会秘书处办理相关资料交接手续，并退回会员证。</w:t>
      </w:r>
    </w:p>
    <w:p>
      <w:pPr>
        <w:pStyle w:val="22"/>
        <w:spacing w:line="360" w:lineRule="auto"/>
        <w:ind w:firstLine="640"/>
        <w:rPr>
          <w:rFonts w:ascii="仿宋" w:hAnsi="仿宋" w:eastAsia="仿宋"/>
          <w:szCs w:val="32"/>
        </w:rPr>
      </w:pPr>
      <w:bookmarkStart w:id="8" w:name="_Hlk81319657"/>
      <w:r>
        <w:rPr>
          <w:rFonts w:hint="eastAsia" w:ascii="仿宋" w:hAnsi="仿宋" w:eastAsia="仿宋"/>
          <w:szCs w:val="32"/>
        </w:rPr>
        <w:t>第十四条</w:t>
      </w:r>
      <w:bookmarkStart w:id="9" w:name="_Hlk86507555"/>
      <w:r>
        <w:rPr>
          <w:rFonts w:hint="eastAsia" w:ascii="仿宋" w:hAnsi="仿宋" w:eastAsia="仿宋"/>
          <w:szCs w:val="32"/>
        </w:rPr>
        <w:t xml:space="preserve">  会员有如下行为的，由秘书处提出警告、通报批评，情节严重的，经常务理事会表决通过，可予以除名，并向社会公告：</w:t>
      </w:r>
      <w:bookmarkEnd w:id="9"/>
    </w:p>
    <w:p>
      <w:pPr>
        <w:pStyle w:val="22"/>
        <w:spacing w:line="360" w:lineRule="auto"/>
        <w:ind w:firstLine="640"/>
        <w:rPr>
          <w:rFonts w:ascii="仿宋" w:hAnsi="仿宋" w:eastAsia="仿宋"/>
          <w:szCs w:val="32"/>
        </w:rPr>
      </w:pPr>
      <w:r>
        <w:rPr>
          <w:rFonts w:hint="eastAsia" w:ascii="仿宋" w:hAnsi="仿宋" w:eastAsia="仿宋"/>
          <w:szCs w:val="32"/>
        </w:rPr>
        <w:t>1、不遵守本会章程；</w:t>
      </w:r>
    </w:p>
    <w:p>
      <w:pPr>
        <w:pStyle w:val="22"/>
        <w:spacing w:line="360" w:lineRule="auto"/>
        <w:ind w:firstLine="640"/>
        <w:rPr>
          <w:rFonts w:ascii="仿宋" w:hAnsi="仿宋" w:eastAsia="仿宋"/>
          <w:szCs w:val="32"/>
        </w:rPr>
      </w:pPr>
      <w:r>
        <w:rPr>
          <w:rFonts w:hint="eastAsia" w:ascii="仿宋" w:hAnsi="仿宋" w:eastAsia="仿宋"/>
          <w:szCs w:val="32"/>
        </w:rPr>
        <w:t>2、不按要求参加本会组织的活动；</w:t>
      </w:r>
    </w:p>
    <w:p>
      <w:pPr>
        <w:pStyle w:val="22"/>
        <w:spacing w:line="360" w:lineRule="auto"/>
        <w:ind w:firstLine="640"/>
        <w:rPr>
          <w:rFonts w:ascii="仿宋" w:hAnsi="仿宋" w:eastAsia="仿宋"/>
          <w:szCs w:val="32"/>
        </w:rPr>
      </w:pPr>
      <w:r>
        <w:rPr>
          <w:rFonts w:hint="eastAsia" w:ascii="仿宋" w:hAnsi="仿宋" w:eastAsia="仿宋"/>
          <w:szCs w:val="32"/>
        </w:rPr>
        <w:t>3、逾期一年未交会费；</w:t>
      </w:r>
    </w:p>
    <w:p>
      <w:pPr>
        <w:pStyle w:val="22"/>
        <w:spacing w:line="360" w:lineRule="auto"/>
        <w:ind w:firstLine="640"/>
        <w:rPr>
          <w:rFonts w:ascii="仿宋" w:hAnsi="仿宋" w:eastAsia="仿宋"/>
          <w:szCs w:val="32"/>
        </w:rPr>
      </w:pPr>
      <w:r>
        <w:rPr>
          <w:rFonts w:hint="eastAsia" w:ascii="仿宋" w:hAnsi="仿宋" w:eastAsia="仿宋"/>
          <w:szCs w:val="32"/>
        </w:rPr>
        <w:t>4、有损害本会利益或名誉的行为；</w:t>
      </w:r>
    </w:p>
    <w:p>
      <w:pPr>
        <w:pStyle w:val="22"/>
        <w:spacing w:line="360" w:lineRule="auto"/>
        <w:ind w:firstLine="640"/>
        <w:rPr>
          <w:rFonts w:ascii="仿宋" w:hAnsi="仿宋" w:eastAsia="仿宋"/>
          <w:szCs w:val="32"/>
        </w:rPr>
      </w:pPr>
      <w:r>
        <w:rPr>
          <w:rFonts w:hint="eastAsia" w:ascii="仿宋" w:hAnsi="仿宋" w:eastAsia="仿宋"/>
          <w:szCs w:val="32"/>
        </w:rPr>
        <w:t>5、有与本会宗旨相悖的行为或主张。</w:t>
      </w:r>
    </w:p>
    <w:bookmarkEnd w:id="8"/>
    <w:p>
      <w:pPr>
        <w:spacing w:line="360" w:lineRule="auto"/>
        <w:rPr>
          <w:rFonts w:ascii="仿宋" w:hAnsi="仿宋" w:eastAsia="仿宋"/>
          <w:szCs w:val="32"/>
        </w:rPr>
      </w:pPr>
    </w:p>
    <w:p>
      <w:pPr>
        <w:spacing w:line="360" w:lineRule="auto"/>
        <w:jc w:val="center"/>
        <w:rPr>
          <w:rFonts w:ascii="仿宋" w:hAnsi="仿宋" w:eastAsia="仿宋"/>
          <w:b/>
          <w:szCs w:val="32"/>
        </w:rPr>
      </w:pPr>
      <w:r>
        <w:rPr>
          <w:rFonts w:hint="eastAsia" w:ascii="仿宋" w:hAnsi="仿宋" w:eastAsia="仿宋"/>
          <w:b/>
          <w:szCs w:val="32"/>
        </w:rPr>
        <w:t>第四章  组织机构</w:t>
      </w:r>
    </w:p>
    <w:p>
      <w:pPr>
        <w:spacing w:line="360" w:lineRule="auto"/>
        <w:rPr>
          <w:rFonts w:ascii="仿宋" w:hAnsi="仿宋" w:eastAsia="仿宋"/>
          <w:szCs w:val="32"/>
        </w:rPr>
      </w:pPr>
    </w:p>
    <w:p>
      <w:pPr>
        <w:pStyle w:val="22"/>
        <w:spacing w:line="360" w:lineRule="auto"/>
        <w:ind w:firstLine="640"/>
        <w:rPr>
          <w:rFonts w:ascii="仿宋" w:hAnsi="仿宋" w:eastAsia="仿宋"/>
          <w:szCs w:val="32"/>
        </w:rPr>
      </w:pPr>
      <w:bookmarkStart w:id="10" w:name="_Hlk86507651"/>
      <w:r>
        <w:rPr>
          <w:rFonts w:hint="eastAsia" w:ascii="仿宋" w:hAnsi="仿宋" w:eastAsia="仿宋"/>
          <w:szCs w:val="32"/>
        </w:rPr>
        <w:t>第十五条</w:t>
      </w:r>
      <w:bookmarkStart w:id="11" w:name="_Hlk81320102"/>
      <w:r>
        <w:rPr>
          <w:rFonts w:hint="eastAsia" w:ascii="仿宋" w:hAnsi="仿宋" w:eastAsia="仿宋"/>
          <w:szCs w:val="32"/>
        </w:rPr>
        <w:t xml:space="preserve">  本会的最高权力机构是会员代表大会，</w:t>
      </w:r>
      <w:bookmarkEnd w:id="11"/>
      <w:r>
        <w:rPr>
          <w:rFonts w:hint="eastAsia" w:ascii="仿宋" w:hAnsi="仿宋" w:eastAsia="仿宋"/>
          <w:szCs w:val="32"/>
        </w:rPr>
        <w:t>会员代表大会行使以下职权：</w:t>
      </w:r>
    </w:p>
    <w:p>
      <w:pPr>
        <w:pStyle w:val="22"/>
        <w:spacing w:line="360" w:lineRule="auto"/>
        <w:ind w:firstLine="640"/>
        <w:rPr>
          <w:rFonts w:ascii="仿宋" w:hAnsi="仿宋" w:eastAsia="仿宋"/>
          <w:szCs w:val="32"/>
        </w:rPr>
      </w:pPr>
      <w:r>
        <w:rPr>
          <w:rFonts w:hint="eastAsia" w:ascii="仿宋" w:hAnsi="仿宋" w:eastAsia="仿宋"/>
          <w:szCs w:val="32"/>
        </w:rPr>
        <w:t>1、</w:t>
      </w:r>
      <w:bookmarkStart w:id="12" w:name="_Hlk81320640"/>
      <w:r>
        <w:rPr>
          <w:rFonts w:hint="eastAsia" w:ascii="仿宋" w:hAnsi="仿宋" w:eastAsia="仿宋"/>
          <w:szCs w:val="32"/>
        </w:rPr>
        <w:t>决定本会在国家法律、法规规定范围内的业务范围和工作职能</w:t>
      </w:r>
      <w:bookmarkEnd w:id="12"/>
      <w:r>
        <w:rPr>
          <w:rFonts w:hint="eastAsia" w:ascii="仿宋" w:hAnsi="仿宋" w:eastAsia="仿宋"/>
          <w:szCs w:val="32"/>
        </w:rPr>
        <w:t>；</w:t>
      </w:r>
    </w:p>
    <w:p>
      <w:pPr>
        <w:pStyle w:val="22"/>
        <w:spacing w:line="360" w:lineRule="auto"/>
        <w:ind w:firstLine="640"/>
        <w:rPr>
          <w:rFonts w:ascii="仿宋" w:hAnsi="仿宋" w:eastAsia="仿宋"/>
          <w:szCs w:val="32"/>
        </w:rPr>
      </w:pPr>
      <w:r>
        <w:rPr>
          <w:rFonts w:hint="eastAsia" w:ascii="仿宋" w:hAnsi="仿宋" w:eastAsia="仿宋"/>
          <w:szCs w:val="32"/>
        </w:rPr>
        <w:t>2、制定和修改本会章程，组织机构的选举办法；</w:t>
      </w:r>
    </w:p>
    <w:p>
      <w:pPr>
        <w:pStyle w:val="22"/>
        <w:spacing w:line="360" w:lineRule="auto"/>
        <w:ind w:firstLine="640"/>
        <w:rPr>
          <w:rFonts w:ascii="仿宋" w:hAnsi="仿宋" w:eastAsia="仿宋"/>
          <w:szCs w:val="32"/>
        </w:rPr>
      </w:pPr>
      <w:r>
        <w:rPr>
          <w:rFonts w:ascii="仿宋" w:hAnsi="仿宋" w:eastAsia="仿宋"/>
          <w:szCs w:val="32"/>
        </w:rPr>
        <w:t>3</w:t>
      </w:r>
      <w:r>
        <w:rPr>
          <w:rFonts w:hint="eastAsia" w:ascii="仿宋" w:hAnsi="仿宋" w:eastAsia="仿宋"/>
          <w:szCs w:val="32"/>
        </w:rPr>
        <w:t>、选举或罢免会长、常务副会长、副会长、监事、秘书长；选举和改组理事会；</w:t>
      </w:r>
    </w:p>
    <w:p>
      <w:pPr>
        <w:pStyle w:val="22"/>
        <w:spacing w:line="360" w:lineRule="auto"/>
        <w:ind w:firstLine="640"/>
        <w:rPr>
          <w:rFonts w:ascii="仿宋" w:hAnsi="仿宋" w:eastAsia="仿宋"/>
          <w:szCs w:val="32"/>
        </w:rPr>
      </w:pPr>
      <w:r>
        <w:rPr>
          <w:rFonts w:ascii="仿宋" w:hAnsi="仿宋" w:eastAsia="仿宋"/>
          <w:szCs w:val="32"/>
        </w:rPr>
        <w:t>4</w:t>
      </w:r>
      <w:r>
        <w:rPr>
          <w:rFonts w:hint="eastAsia" w:ascii="仿宋" w:hAnsi="仿宋" w:eastAsia="仿宋"/>
          <w:szCs w:val="32"/>
        </w:rPr>
        <w:t>、审议本会工作报告、财务报告和监事会工作报告；</w:t>
      </w:r>
    </w:p>
    <w:p>
      <w:pPr>
        <w:pStyle w:val="22"/>
        <w:spacing w:line="360" w:lineRule="auto"/>
        <w:ind w:firstLine="640"/>
        <w:rPr>
          <w:rFonts w:ascii="仿宋" w:hAnsi="仿宋" w:eastAsia="仿宋"/>
          <w:szCs w:val="32"/>
        </w:rPr>
      </w:pPr>
      <w:r>
        <w:rPr>
          <w:rFonts w:ascii="仿宋" w:hAnsi="仿宋" w:eastAsia="仿宋"/>
          <w:szCs w:val="32"/>
        </w:rPr>
        <w:t>5</w:t>
      </w:r>
      <w:r>
        <w:rPr>
          <w:rFonts w:hint="eastAsia" w:ascii="仿宋" w:hAnsi="仿宋" w:eastAsia="仿宋"/>
          <w:szCs w:val="32"/>
        </w:rPr>
        <w:t>、审议由三名副会长或五名以上会员单位联名提交的重要提案；</w:t>
      </w:r>
    </w:p>
    <w:p>
      <w:pPr>
        <w:pStyle w:val="22"/>
        <w:spacing w:line="360" w:lineRule="auto"/>
        <w:ind w:firstLine="640"/>
        <w:rPr>
          <w:rFonts w:ascii="仿宋" w:hAnsi="仿宋" w:eastAsia="仿宋"/>
          <w:szCs w:val="32"/>
        </w:rPr>
      </w:pPr>
      <w:r>
        <w:rPr>
          <w:rFonts w:hint="eastAsia" w:ascii="仿宋" w:hAnsi="仿宋" w:eastAsia="仿宋"/>
          <w:szCs w:val="32"/>
        </w:rPr>
        <w:t>6、</w:t>
      </w:r>
      <w:bookmarkStart w:id="13" w:name="_Hlk81320743"/>
      <w:r>
        <w:rPr>
          <w:rFonts w:hint="eastAsia" w:ascii="仿宋" w:hAnsi="仿宋" w:eastAsia="仿宋"/>
          <w:szCs w:val="32"/>
        </w:rPr>
        <w:t>改变或撤消理事会不适当的决定</w:t>
      </w:r>
      <w:bookmarkEnd w:id="13"/>
      <w:r>
        <w:rPr>
          <w:rFonts w:hint="eastAsia" w:ascii="仿宋" w:hAnsi="仿宋" w:eastAsia="仿宋"/>
          <w:szCs w:val="32"/>
        </w:rPr>
        <w:t>；</w:t>
      </w:r>
    </w:p>
    <w:p>
      <w:pPr>
        <w:pStyle w:val="22"/>
        <w:spacing w:line="360" w:lineRule="auto"/>
        <w:ind w:firstLine="640"/>
        <w:rPr>
          <w:rFonts w:ascii="仿宋" w:hAnsi="仿宋" w:eastAsia="仿宋"/>
          <w:szCs w:val="32"/>
        </w:rPr>
      </w:pPr>
      <w:r>
        <w:rPr>
          <w:rFonts w:ascii="仿宋" w:hAnsi="仿宋" w:eastAsia="仿宋"/>
          <w:szCs w:val="32"/>
        </w:rPr>
        <w:t>7</w:t>
      </w:r>
      <w:r>
        <w:rPr>
          <w:rFonts w:hint="eastAsia" w:ascii="仿宋" w:hAnsi="仿宋" w:eastAsia="仿宋"/>
          <w:szCs w:val="32"/>
        </w:rPr>
        <w:t>、决定本会终止事宜；</w:t>
      </w:r>
    </w:p>
    <w:p>
      <w:pPr>
        <w:pStyle w:val="22"/>
        <w:spacing w:line="360" w:lineRule="auto"/>
        <w:ind w:firstLine="640"/>
        <w:rPr>
          <w:rFonts w:ascii="仿宋" w:hAnsi="仿宋" w:eastAsia="仿宋"/>
          <w:szCs w:val="32"/>
        </w:rPr>
      </w:pPr>
      <w:r>
        <w:rPr>
          <w:rFonts w:ascii="仿宋" w:hAnsi="仿宋" w:eastAsia="仿宋"/>
          <w:szCs w:val="32"/>
        </w:rPr>
        <w:t>8</w:t>
      </w:r>
      <w:r>
        <w:rPr>
          <w:rFonts w:hint="eastAsia" w:ascii="仿宋" w:hAnsi="仿宋" w:eastAsia="仿宋"/>
          <w:szCs w:val="32"/>
        </w:rPr>
        <w:t>、决定其他重大事项。</w:t>
      </w:r>
    </w:p>
    <w:bookmarkEnd w:id="10"/>
    <w:p>
      <w:pPr>
        <w:pStyle w:val="22"/>
        <w:spacing w:line="360" w:lineRule="auto"/>
        <w:ind w:firstLine="640"/>
        <w:rPr>
          <w:rFonts w:ascii="仿宋" w:hAnsi="仿宋" w:eastAsia="仿宋"/>
          <w:szCs w:val="32"/>
        </w:rPr>
      </w:pPr>
      <w:r>
        <w:rPr>
          <w:rFonts w:hint="eastAsia" w:ascii="仿宋" w:hAnsi="仿宋" w:eastAsia="仿宋"/>
          <w:szCs w:val="32"/>
        </w:rPr>
        <w:t>第十六条</w:t>
      </w:r>
      <w:bookmarkStart w:id="14" w:name="_Hlk81408487"/>
      <w:r>
        <w:rPr>
          <w:rFonts w:hint="eastAsia" w:ascii="仿宋" w:hAnsi="仿宋" w:eastAsia="仿宋"/>
          <w:szCs w:val="32"/>
        </w:rPr>
        <w:t xml:space="preserve">  会员代表大会须有三分之二以上会员代表出席方能召开，</w:t>
      </w:r>
      <w:bookmarkStart w:id="15" w:name="_Hlk81408801"/>
      <w:r>
        <w:rPr>
          <w:rFonts w:hint="eastAsia" w:ascii="仿宋" w:hAnsi="仿宋" w:eastAsia="仿宋"/>
          <w:szCs w:val="32"/>
        </w:rPr>
        <w:t>所有提案须经到会会员代表表决且有到会会员半数以上投赞成票方能生效。</w:t>
      </w:r>
      <w:bookmarkEnd w:id="14"/>
      <w:bookmarkEnd w:id="15"/>
    </w:p>
    <w:p>
      <w:pPr>
        <w:pStyle w:val="22"/>
        <w:spacing w:line="360" w:lineRule="auto"/>
        <w:ind w:firstLine="640"/>
        <w:rPr>
          <w:rFonts w:ascii="仿宋" w:hAnsi="仿宋" w:eastAsia="仿宋"/>
          <w:szCs w:val="32"/>
        </w:rPr>
      </w:pPr>
      <w:bookmarkStart w:id="16" w:name="_Hlk81410368"/>
      <w:r>
        <w:rPr>
          <w:rFonts w:hint="eastAsia" w:ascii="仿宋" w:hAnsi="仿宋" w:eastAsia="仿宋"/>
          <w:szCs w:val="32"/>
        </w:rPr>
        <w:t>会员代表大会所有决议应当向全体会员公告。</w:t>
      </w:r>
    </w:p>
    <w:bookmarkEnd w:id="16"/>
    <w:p>
      <w:pPr>
        <w:pStyle w:val="22"/>
        <w:spacing w:line="360" w:lineRule="auto"/>
        <w:ind w:firstLine="640"/>
        <w:rPr>
          <w:rFonts w:ascii="仿宋" w:hAnsi="仿宋" w:eastAsia="仿宋"/>
          <w:szCs w:val="32"/>
        </w:rPr>
      </w:pPr>
      <w:r>
        <w:rPr>
          <w:rFonts w:hint="eastAsia" w:ascii="仿宋" w:hAnsi="仿宋" w:eastAsia="仿宋"/>
          <w:szCs w:val="32"/>
        </w:rPr>
        <w:t>第十七条  会员代表大会每届五年。因特殊情况须提前或延期换届的，须经理事会表决通过，并报湖南省社会组织管理局批准。但延期时间不得超过一年。</w:t>
      </w:r>
    </w:p>
    <w:p>
      <w:pPr>
        <w:pStyle w:val="22"/>
        <w:spacing w:line="360" w:lineRule="auto"/>
        <w:ind w:firstLine="640"/>
        <w:rPr>
          <w:rFonts w:ascii="仿宋" w:hAnsi="仿宋" w:eastAsia="仿宋"/>
          <w:szCs w:val="32"/>
        </w:rPr>
      </w:pPr>
      <w:bookmarkStart w:id="17" w:name="_Hlk81409137"/>
      <w:r>
        <w:rPr>
          <w:rFonts w:hint="eastAsia" w:ascii="仿宋" w:hAnsi="仿宋" w:eastAsia="仿宋"/>
          <w:szCs w:val="32"/>
        </w:rPr>
        <w:t>第十八条</w:t>
      </w:r>
      <w:bookmarkStart w:id="18" w:name="_Hlk86507798"/>
      <w:r>
        <w:rPr>
          <w:rFonts w:hint="eastAsia" w:ascii="仿宋" w:hAnsi="仿宋" w:eastAsia="仿宋"/>
          <w:szCs w:val="32"/>
        </w:rPr>
        <w:t xml:space="preserve">  会员代表大会每届召开一次，理事会认为有必要或者经五分之一以上会员提议的，可以召开临时会员代表大会。</w:t>
      </w:r>
      <w:bookmarkEnd w:id="17"/>
      <w:bookmarkEnd w:id="18"/>
    </w:p>
    <w:p>
      <w:pPr>
        <w:pStyle w:val="22"/>
        <w:spacing w:line="360" w:lineRule="auto"/>
        <w:ind w:firstLine="640"/>
        <w:rPr>
          <w:rFonts w:ascii="仿宋" w:hAnsi="仿宋" w:eastAsia="仿宋"/>
          <w:szCs w:val="32"/>
        </w:rPr>
      </w:pPr>
      <w:r>
        <w:rPr>
          <w:rFonts w:hint="eastAsia" w:ascii="仿宋" w:hAnsi="仿宋" w:eastAsia="仿宋"/>
          <w:szCs w:val="32"/>
        </w:rPr>
        <w:t>第十九条  本会设立理事会，理事会是会员代表大会的执行机构，在会员代表大会闭会期间领导本会开展工作，对会员代表大会负责。理事会的职权是：</w:t>
      </w:r>
    </w:p>
    <w:p>
      <w:pPr>
        <w:pStyle w:val="22"/>
        <w:spacing w:line="360" w:lineRule="auto"/>
        <w:ind w:firstLine="640"/>
        <w:rPr>
          <w:rFonts w:ascii="仿宋" w:hAnsi="仿宋" w:eastAsia="仿宋"/>
          <w:szCs w:val="32"/>
        </w:rPr>
      </w:pPr>
      <w:r>
        <w:rPr>
          <w:rFonts w:hint="eastAsia" w:ascii="仿宋" w:hAnsi="仿宋" w:eastAsia="仿宋"/>
          <w:szCs w:val="32"/>
        </w:rPr>
        <w:t>1、执行会员代表大会的决议；</w:t>
      </w:r>
    </w:p>
    <w:p>
      <w:pPr>
        <w:pStyle w:val="22"/>
        <w:spacing w:line="360" w:lineRule="auto"/>
        <w:ind w:firstLine="640"/>
        <w:rPr>
          <w:rFonts w:ascii="仿宋" w:hAnsi="仿宋" w:eastAsia="仿宋"/>
          <w:szCs w:val="32"/>
        </w:rPr>
      </w:pPr>
      <w:r>
        <w:rPr>
          <w:rFonts w:hint="eastAsia" w:ascii="仿宋" w:hAnsi="仿宋" w:eastAsia="仿宋"/>
          <w:szCs w:val="32"/>
        </w:rPr>
        <w:t>2、选举和罢免理事会理事，选举、改组常务理事会；</w:t>
      </w:r>
    </w:p>
    <w:p>
      <w:pPr>
        <w:pStyle w:val="22"/>
        <w:spacing w:line="360" w:lineRule="auto"/>
        <w:ind w:firstLine="640"/>
        <w:rPr>
          <w:rFonts w:ascii="仿宋" w:hAnsi="仿宋" w:eastAsia="仿宋"/>
          <w:szCs w:val="32"/>
        </w:rPr>
      </w:pPr>
      <w:r>
        <w:rPr>
          <w:rFonts w:hint="eastAsia" w:ascii="仿宋" w:hAnsi="仿宋" w:eastAsia="仿宋"/>
          <w:szCs w:val="32"/>
        </w:rPr>
        <w:t>3、筹备会员代表大会；</w:t>
      </w:r>
    </w:p>
    <w:p>
      <w:pPr>
        <w:pStyle w:val="22"/>
        <w:spacing w:line="360" w:lineRule="auto"/>
        <w:ind w:firstLine="640"/>
        <w:rPr>
          <w:rFonts w:ascii="仿宋" w:hAnsi="仿宋" w:eastAsia="仿宋"/>
          <w:szCs w:val="32"/>
        </w:rPr>
      </w:pPr>
      <w:r>
        <w:rPr>
          <w:rFonts w:hint="eastAsia" w:ascii="仿宋" w:hAnsi="仿宋" w:eastAsia="仿宋"/>
          <w:szCs w:val="32"/>
        </w:rPr>
        <w:t>4、向会员代表大会报告本会工作和财务运行状况；</w:t>
      </w:r>
    </w:p>
    <w:p>
      <w:pPr>
        <w:pStyle w:val="22"/>
        <w:spacing w:line="360" w:lineRule="auto"/>
        <w:ind w:firstLine="640"/>
        <w:rPr>
          <w:rFonts w:ascii="仿宋" w:hAnsi="仿宋" w:eastAsia="仿宋"/>
          <w:szCs w:val="32"/>
        </w:rPr>
      </w:pPr>
      <w:r>
        <w:rPr>
          <w:rFonts w:hint="eastAsia" w:ascii="仿宋" w:hAnsi="仿宋" w:eastAsia="仿宋"/>
          <w:szCs w:val="32"/>
        </w:rPr>
        <w:t>5、决定会员的吸收或除名；</w:t>
      </w:r>
    </w:p>
    <w:p>
      <w:pPr>
        <w:pStyle w:val="22"/>
        <w:spacing w:line="360" w:lineRule="auto"/>
        <w:ind w:firstLine="640"/>
        <w:rPr>
          <w:rFonts w:ascii="仿宋" w:hAnsi="仿宋" w:eastAsia="仿宋"/>
          <w:szCs w:val="32"/>
        </w:rPr>
      </w:pPr>
      <w:r>
        <w:rPr>
          <w:rFonts w:hint="eastAsia" w:ascii="仿宋" w:hAnsi="仿宋" w:eastAsia="仿宋"/>
          <w:szCs w:val="32"/>
        </w:rPr>
        <w:t>6、决定设立、变更、终止办事机构、分支机构、代表机构等本会下属专业机构；</w:t>
      </w:r>
    </w:p>
    <w:p>
      <w:pPr>
        <w:pStyle w:val="22"/>
        <w:spacing w:line="360" w:lineRule="auto"/>
        <w:ind w:firstLine="640"/>
        <w:rPr>
          <w:rFonts w:ascii="仿宋" w:hAnsi="仿宋" w:eastAsia="仿宋"/>
          <w:szCs w:val="32"/>
        </w:rPr>
      </w:pPr>
      <w:r>
        <w:rPr>
          <w:rFonts w:hint="eastAsia" w:ascii="仿宋" w:hAnsi="仿宋" w:eastAsia="仿宋"/>
          <w:szCs w:val="32"/>
        </w:rPr>
        <w:t>7、决定各机构主要负责人的聘任，领导各机构开展工作，审议内部管理制度；</w:t>
      </w:r>
    </w:p>
    <w:p>
      <w:pPr>
        <w:pStyle w:val="22"/>
        <w:spacing w:line="360" w:lineRule="auto"/>
        <w:ind w:firstLine="640"/>
        <w:rPr>
          <w:rFonts w:ascii="仿宋" w:hAnsi="仿宋" w:eastAsia="仿宋"/>
          <w:szCs w:val="32"/>
        </w:rPr>
      </w:pPr>
      <w:r>
        <w:rPr>
          <w:rFonts w:hint="eastAsia" w:ascii="仿宋" w:hAnsi="仿宋" w:eastAsia="仿宋"/>
          <w:szCs w:val="32"/>
        </w:rPr>
        <w:t>8、审议和决定其他重大事项。</w:t>
      </w:r>
    </w:p>
    <w:p>
      <w:pPr>
        <w:pStyle w:val="22"/>
        <w:spacing w:line="360" w:lineRule="auto"/>
        <w:ind w:firstLine="640"/>
        <w:rPr>
          <w:rFonts w:ascii="仿宋" w:hAnsi="仿宋" w:eastAsia="仿宋"/>
          <w:szCs w:val="32"/>
        </w:rPr>
      </w:pPr>
      <w:r>
        <w:rPr>
          <w:rFonts w:hint="eastAsia" w:ascii="仿宋" w:hAnsi="仿宋" w:eastAsia="仿宋"/>
          <w:szCs w:val="32"/>
        </w:rPr>
        <w:t>第二十条</w:t>
      </w:r>
      <w:bookmarkStart w:id="19" w:name="_Hlk81409631"/>
      <w:r>
        <w:rPr>
          <w:rFonts w:hint="eastAsia" w:ascii="仿宋" w:hAnsi="仿宋" w:eastAsia="仿宋"/>
          <w:szCs w:val="32"/>
        </w:rPr>
        <w:t xml:space="preserve">  理事会须有三分之二以上理事出席方能召开，</w:t>
      </w:r>
      <w:bookmarkStart w:id="20" w:name="_Hlk81409765"/>
      <w:r>
        <w:rPr>
          <w:rFonts w:hint="eastAsia" w:ascii="仿宋" w:hAnsi="仿宋" w:eastAsia="仿宋"/>
          <w:szCs w:val="32"/>
        </w:rPr>
        <w:t>所有提案须经过到会理事投票表决且有三分之二到会理事投赞成票方能生效。</w:t>
      </w:r>
      <w:bookmarkEnd w:id="19"/>
      <w:bookmarkEnd w:id="20"/>
    </w:p>
    <w:p>
      <w:pPr>
        <w:pStyle w:val="22"/>
        <w:spacing w:line="360" w:lineRule="auto"/>
        <w:ind w:firstLine="640"/>
        <w:rPr>
          <w:rFonts w:ascii="仿宋" w:hAnsi="仿宋" w:eastAsia="仿宋"/>
          <w:szCs w:val="32"/>
        </w:rPr>
      </w:pPr>
      <w:r>
        <w:rPr>
          <w:rFonts w:hint="eastAsia" w:ascii="仿宋" w:hAnsi="仿宋" w:eastAsia="仿宋"/>
          <w:szCs w:val="32"/>
        </w:rPr>
        <w:t>第二十一条  理事会每年召开一次会议，特殊情况可采取通讯方式召开。</w:t>
      </w:r>
    </w:p>
    <w:p>
      <w:pPr>
        <w:pStyle w:val="22"/>
        <w:spacing w:line="360" w:lineRule="auto"/>
        <w:ind w:firstLine="640"/>
        <w:rPr>
          <w:rFonts w:ascii="仿宋" w:hAnsi="仿宋" w:eastAsia="仿宋"/>
          <w:i/>
          <w:szCs w:val="32"/>
        </w:rPr>
      </w:pPr>
      <w:r>
        <w:rPr>
          <w:rFonts w:hint="eastAsia" w:ascii="仿宋" w:hAnsi="仿宋" w:eastAsia="仿宋"/>
          <w:szCs w:val="32"/>
        </w:rPr>
        <w:t>第二十二条  理事会设立常务理事会，常务理事会由理事会选举产生。常务理事会作为本会的常设工作机构，在理事会闭会期间，行使第十九条1、3、5、6、7、8项的职权，对理事会负责。</w:t>
      </w:r>
    </w:p>
    <w:p>
      <w:pPr>
        <w:pStyle w:val="22"/>
        <w:spacing w:line="360" w:lineRule="auto"/>
        <w:ind w:firstLine="640"/>
        <w:rPr>
          <w:rFonts w:ascii="仿宋" w:hAnsi="仿宋" w:eastAsia="仿宋"/>
          <w:szCs w:val="32"/>
        </w:rPr>
      </w:pPr>
      <w:r>
        <w:rPr>
          <w:rFonts w:hint="eastAsia" w:ascii="仿宋" w:hAnsi="仿宋" w:eastAsia="仿宋"/>
          <w:szCs w:val="32"/>
        </w:rPr>
        <w:t>第二十三条</w:t>
      </w:r>
      <w:bookmarkStart w:id="21" w:name="_Hlk81409923"/>
      <w:r>
        <w:rPr>
          <w:rFonts w:hint="eastAsia" w:ascii="仿宋" w:hAnsi="仿宋" w:eastAsia="仿宋"/>
          <w:szCs w:val="32"/>
        </w:rPr>
        <w:t xml:space="preserve">  常务理事会须有三分之二以上常务理事出席方能召开，</w:t>
      </w:r>
      <w:bookmarkStart w:id="22" w:name="_Hlk81410072"/>
      <w:r>
        <w:rPr>
          <w:rFonts w:hint="eastAsia" w:ascii="仿宋" w:hAnsi="仿宋" w:eastAsia="仿宋"/>
          <w:szCs w:val="32"/>
        </w:rPr>
        <w:t>所有提案须经到会常务理事投票表决且有三分之二以上到会常务理事投赞成票方能生效。</w:t>
      </w:r>
      <w:bookmarkEnd w:id="22"/>
    </w:p>
    <w:bookmarkEnd w:id="21"/>
    <w:p>
      <w:pPr>
        <w:pStyle w:val="22"/>
        <w:spacing w:line="360" w:lineRule="auto"/>
        <w:ind w:firstLine="640"/>
        <w:rPr>
          <w:rFonts w:ascii="仿宋" w:hAnsi="仿宋" w:eastAsia="仿宋"/>
          <w:szCs w:val="32"/>
        </w:rPr>
      </w:pPr>
      <w:r>
        <w:rPr>
          <w:rFonts w:hint="eastAsia" w:ascii="仿宋" w:hAnsi="仿宋" w:eastAsia="仿宋"/>
          <w:szCs w:val="32"/>
        </w:rPr>
        <w:t>第二十四条  常务理事会每半年召开一次会议，特殊情况可采用通讯方式召开。</w:t>
      </w:r>
    </w:p>
    <w:p>
      <w:pPr>
        <w:pStyle w:val="22"/>
        <w:spacing w:line="360" w:lineRule="auto"/>
        <w:ind w:firstLine="640"/>
        <w:rPr>
          <w:rFonts w:ascii="仿宋" w:hAnsi="仿宋" w:eastAsia="仿宋"/>
          <w:szCs w:val="32"/>
        </w:rPr>
      </w:pPr>
      <w:r>
        <w:rPr>
          <w:rFonts w:hint="eastAsia" w:ascii="仿宋" w:hAnsi="仿宋" w:eastAsia="仿宋"/>
          <w:szCs w:val="32"/>
        </w:rPr>
        <w:t>第二十五条  常务理事会设秘书处，秘书处在常务理事会领导下开展工作。</w:t>
      </w:r>
    </w:p>
    <w:p>
      <w:pPr>
        <w:pStyle w:val="22"/>
        <w:spacing w:line="360" w:lineRule="auto"/>
        <w:ind w:firstLine="640"/>
        <w:rPr>
          <w:rFonts w:ascii="仿宋" w:hAnsi="仿宋" w:eastAsia="仿宋"/>
          <w:szCs w:val="32"/>
        </w:rPr>
      </w:pPr>
      <w:r>
        <w:rPr>
          <w:rFonts w:hint="eastAsia" w:ascii="仿宋" w:hAnsi="仿宋" w:eastAsia="仿宋"/>
          <w:szCs w:val="32"/>
        </w:rPr>
        <w:t>第二十六条  本会的会长、常务副会长、监事长、秘书长及副会长单位由常务理事会选举产生。</w:t>
      </w:r>
    </w:p>
    <w:p>
      <w:pPr>
        <w:pStyle w:val="22"/>
        <w:spacing w:line="360" w:lineRule="auto"/>
        <w:ind w:firstLine="640"/>
        <w:rPr>
          <w:rFonts w:ascii="仿宋" w:hAnsi="仿宋" w:eastAsia="仿宋"/>
          <w:szCs w:val="32"/>
        </w:rPr>
      </w:pPr>
      <w:r>
        <w:rPr>
          <w:rFonts w:hint="eastAsia" w:ascii="仿宋" w:hAnsi="仿宋" w:eastAsia="仿宋"/>
          <w:szCs w:val="32"/>
        </w:rPr>
        <w:t>会长、常务副会长、监事长、秘书长必须具备以下条件：</w:t>
      </w:r>
    </w:p>
    <w:p>
      <w:pPr>
        <w:pStyle w:val="22"/>
        <w:spacing w:line="360" w:lineRule="auto"/>
        <w:ind w:firstLine="640"/>
        <w:rPr>
          <w:rFonts w:ascii="仿宋" w:hAnsi="仿宋" w:eastAsia="仿宋"/>
          <w:szCs w:val="32"/>
        </w:rPr>
      </w:pPr>
      <w:r>
        <w:rPr>
          <w:rFonts w:hint="eastAsia" w:ascii="仿宋" w:hAnsi="仿宋" w:eastAsia="仿宋"/>
          <w:szCs w:val="32"/>
        </w:rPr>
        <w:t>1、坚持党的教育路线、方针、政策，政治素质好；</w:t>
      </w:r>
    </w:p>
    <w:p>
      <w:pPr>
        <w:pStyle w:val="22"/>
        <w:spacing w:line="360" w:lineRule="auto"/>
        <w:ind w:firstLine="640"/>
        <w:rPr>
          <w:rFonts w:ascii="仿宋" w:hAnsi="仿宋" w:eastAsia="仿宋"/>
          <w:szCs w:val="32"/>
        </w:rPr>
      </w:pPr>
      <w:r>
        <w:rPr>
          <w:rFonts w:hint="eastAsia" w:ascii="仿宋" w:hAnsi="仿宋" w:eastAsia="仿宋"/>
          <w:szCs w:val="32"/>
        </w:rPr>
        <w:t>2、在本会业务领域有较大影响；</w:t>
      </w:r>
    </w:p>
    <w:p>
      <w:pPr>
        <w:pStyle w:val="22"/>
        <w:spacing w:line="360" w:lineRule="auto"/>
        <w:ind w:firstLine="640"/>
        <w:rPr>
          <w:rFonts w:ascii="仿宋" w:hAnsi="仿宋" w:eastAsia="仿宋"/>
          <w:szCs w:val="32"/>
        </w:rPr>
      </w:pPr>
      <w:r>
        <w:rPr>
          <w:rFonts w:hint="eastAsia" w:ascii="仿宋" w:hAnsi="仿宋" w:eastAsia="仿宋"/>
          <w:szCs w:val="32"/>
        </w:rPr>
        <w:t>3、最高任职年龄不超过70周岁；</w:t>
      </w:r>
    </w:p>
    <w:p>
      <w:pPr>
        <w:pStyle w:val="22"/>
        <w:spacing w:line="360" w:lineRule="auto"/>
        <w:ind w:firstLine="640"/>
        <w:rPr>
          <w:rFonts w:ascii="仿宋" w:hAnsi="仿宋" w:eastAsia="仿宋"/>
          <w:szCs w:val="32"/>
        </w:rPr>
      </w:pPr>
      <w:r>
        <w:rPr>
          <w:rFonts w:hint="eastAsia" w:ascii="仿宋" w:hAnsi="仿宋" w:eastAsia="仿宋"/>
          <w:szCs w:val="32"/>
        </w:rPr>
        <w:t>4、身体健康，能坚持正常工作；</w:t>
      </w:r>
    </w:p>
    <w:p>
      <w:pPr>
        <w:pStyle w:val="22"/>
        <w:spacing w:line="360" w:lineRule="auto"/>
        <w:ind w:firstLine="640"/>
        <w:rPr>
          <w:rFonts w:ascii="仿宋" w:hAnsi="仿宋" w:eastAsia="仿宋"/>
          <w:szCs w:val="32"/>
        </w:rPr>
      </w:pPr>
      <w:r>
        <w:rPr>
          <w:rFonts w:hint="eastAsia" w:ascii="仿宋" w:hAnsi="仿宋" w:eastAsia="仿宋"/>
          <w:szCs w:val="32"/>
        </w:rPr>
        <w:t>5、没有受过被剥夺政治权利的法律制裁或刑事处罚；</w:t>
      </w:r>
    </w:p>
    <w:p>
      <w:pPr>
        <w:pStyle w:val="22"/>
        <w:spacing w:line="360" w:lineRule="auto"/>
        <w:ind w:firstLine="640"/>
        <w:rPr>
          <w:rFonts w:ascii="仿宋" w:hAnsi="仿宋" w:eastAsia="仿宋"/>
          <w:szCs w:val="32"/>
        </w:rPr>
      </w:pPr>
      <w:r>
        <w:rPr>
          <w:rFonts w:hint="eastAsia" w:ascii="仿宋" w:hAnsi="仿宋" w:eastAsia="仿宋"/>
          <w:szCs w:val="32"/>
        </w:rPr>
        <w:t>6、具有完全民事行为能力，且法律、法规规定可以担任法定代表人的；</w:t>
      </w:r>
    </w:p>
    <w:p>
      <w:pPr>
        <w:pStyle w:val="22"/>
        <w:spacing w:line="360" w:lineRule="auto"/>
        <w:ind w:firstLine="640"/>
        <w:rPr>
          <w:rFonts w:ascii="仿宋" w:hAnsi="仿宋" w:eastAsia="仿宋"/>
          <w:szCs w:val="32"/>
        </w:rPr>
      </w:pPr>
      <w:r>
        <w:rPr>
          <w:rFonts w:hint="eastAsia" w:ascii="仿宋" w:hAnsi="仿宋" w:eastAsia="仿宋"/>
          <w:szCs w:val="32"/>
        </w:rPr>
        <w:t>7、中国内地居民；</w:t>
      </w:r>
    </w:p>
    <w:p>
      <w:pPr>
        <w:pStyle w:val="22"/>
        <w:spacing w:line="360" w:lineRule="auto"/>
        <w:ind w:firstLine="640"/>
        <w:rPr>
          <w:rFonts w:ascii="仿宋" w:hAnsi="仿宋" w:eastAsia="仿宋"/>
          <w:szCs w:val="32"/>
        </w:rPr>
      </w:pPr>
      <w:r>
        <w:rPr>
          <w:rFonts w:ascii="仿宋" w:hAnsi="仿宋" w:eastAsia="仿宋"/>
          <w:szCs w:val="32"/>
        </w:rPr>
        <w:t>8</w:t>
      </w:r>
      <w:r>
        <w:rPr>
          <w:rFonts w:hint="eastAsia" w:ascii="仿宋" w:hAnsi="仿宋" w:eastAsia="仿宋"/>
          <w:szCs w:val="32"/>
        </w:rPr>
        <w:t>、经其所在会员单位指派或经其所在会员单位同意。</w:t>
      </w:r>
    </w:p>
    <w:p>
      <w:pPr>
        <w:pStyle w:val="22"/>
        <w:spacing w:line="360" w:lineRule="auto"/>
        <w:ind w:firstLine="640"/>
        <w:rPr>
          <w:rFonts w:ascii="仿宋" w:hAnsi="仿宋" w:eastAsia="仿宋"/>
          <w:szCs w:val="32"/>
        </w:rPr>
      </w:pPr>
      <w:r>
        <w:rPr>
          <w:rFonts w:hint="eastAsia" w:ascii="仿宋" w:hAnsi="仿宋" w:eastAsia="仿宋"/>
          <w:szCs w:val="32"/>
        </w:rPr>
        <w:t>第二十七条  本会的会长、常务副会长、监事长、秘书长如超过最高任职年龄，因工作需要留任的，须经常务理事会表决通过，并报湖南省社会组织管理局批准。</w:t>
      </w:r>
    </w:p>
    <w:p>
      <w:pPr>
        <w:pStyle w:val="22"/>
        <w:spacing w:line="360" w:lineRule="auto"/>
        <w:ind w:firstLine="640"/>
        <w:rPr>
          <w:rFonts w:ascii="仿宋" w:hAnsi="仿宋" w:eastAsia="仿宋"/>
          <w:szCs w:val="32"/>
        </w:rPr>
      </w:pPr>
      <w:r>
        <w:rPr>
          <w:rFonts w:hint="eastAsia" w:ascii="仿宋" w:hAnsi="仿宋" w:eastAsia="仿宋"/>
          <w:szCs w:val="32"/>
        </w:rPr>
        <w:t>第二十八条  会长、常务副会长、监事长、秘书长每届任期五年，届期与会员代表大会届期相同。会长、常务副会长、监事长、秘书长可以连任，但连任最多不超过两届。</w:t>
      </w:r>
      <w:bookmarkStart w:id="23" w:name="_Hlk81492227"/>
    </w:p>
    <w:p>
      <w:pPr>
        <w:pStyle w:val="22"/>
        <w:spacing w:line="360" w:lineRule="auto"/>
        <w:ind w:firstLine="640"/>
        <w:rPr>
          <w:rFonts w:ascii="仿宋" w:hAnsi="仿宋" w:eastAsia="仿宋"/>
          <w:szCs w:val="32"/>
        </w:rPr>
      </w:pPr>
      <w:r>
        <w:rPr>
          <w:rFonts w:hint="eastAsia" w:ascii="仿宋" w:hAnsi="仿宋" w:eastAsia="仿宋"/>
          <w:szCs w:val="32"/>
        </w:rPr>
        <w:t>第二十九条  本会法定代表人可由本会会长、常务副会长或者选举产生的秘书长担任。本会秘书长不得在其他社会组织兼任职位</w:t>
      </w:r>
      <w:bookmarkEnd w:id="23"/>
      <w:r>
        <w:rPr>
          <w:rFonts w:hint="eastAsia" w:ascii="仿宋" w:hAnsi="仿宋" w:eastAsia="仿宋"/>
          <w:szCs w:val="32"/>
        </w:rPr>
        <w:t>，本会法定代表人不担任其他社会组织法定代表人。</w:t>
      </w:r>
    </w:p>
    <w:p>
      <w:pPr>
        <w:pStyle w:val="22"/>
        <w:spacing w:line="360" w:lineRule="auto"/>
        <w:ind w:firstLine="640"/>
        <w:rPr>
          <w:rFonts w:ascii="仿宋" w:hAnsi="仿宋" w:eastAsia="仿宋"/>
          <w:szCs w:val="32"/>
        </w:rPr>
      </w:pPr>
      <w:r>
        <w:rPr>
          <w:rFonts w:hint="eastAsia" w:ascii="仿宋" w:hAnsi="仿宋" w:eastAsia="仿宋"/>
          <w:szCs w:val="32"/>
        </w:rPr>
        <w:t>本会副秘书长可由本会会长、常务副会长、秘书长提名，并经常务理事会表决通过。</w:t>
      </w:r>
    </w:p>
    <w:p>
      <w:pPr>
        <w:pStyle w:val="22"/>
        <w:spacing w:line="360" w:lineRule="auto"/>
        <w:ind w:firstLine="640"/>
        <w:rPr>
          <w:rFonts w:ascii="仿宋" w:hAnsi="仿宋" w:eastAsia="仿宋"/>
          <w:szCs w:val="32"/>
        </w:rPr>
      </w:pPr>
      <w:r>
        <w:rPr>
          <w:rFonts w:hint="eastAsia" w:ascii="仿宋" w:hAnsi="仿宋" w:eastAsia="仿宋"/>
          <w:szCs w:val="32"/>
        </w:rPr>
        <w:t>第三十条  本会会长行使以下职权：</w:t>
      </w:r>
    </w:p>
    <w:p>
      <w:pPr>
        <w:pStyle w:val="22"/>
        <w:spacing w:line="360" w:lineRule="auto"/>
        <w:ind w:firstLine="640"/>
        <w:rPr>
          <w:rFonts w:ascii="仿宋" w:hAnsi="仿宋" w:eastAsia="仿宋"/>
          <w:szCs w:val="32"/>
        </w:rPr>
      </w:pPr>
      <w:r>
        <w:rPr>
          <w:rFonts w:hint="eastAsia" w:ascii="仿宋" w:hAnsi="仿宋" w:eastAsia="仿宋"/>
          <w:szCs w:val="32"/>
        </w:rPr>
        <w:t>1、召集和主持理事会、常务理事会会议；</w:t>
      </w:r>
    </w:p>
    <w:p>
      <w:pPr>
        <w:pStyle w:val="22"/>
        <w:spacing w:line="360" w:lineRule="auto"/>
        <w:ind w:firstLine="640"/>
        <w:rPr>
          <w:rFonts w:ascii="仿宋" w:hAnsi="仿宋" w:eastAsia="仿宋"/>
          <w:szCs w:val="32"/>
        </w:rPr>
      </w:pPr>
      <w:r>
        <w:rPr>
          <w:rFonts w:hint="eastAsia" w:ascii="仿宋" w:hAnsi="仿宋" w:eastAsia="仿宋"/>
          <w:szCs w:val="32"/>
        </w:rPr>
        <w:t>2、检查会员代表大会和理事会、常务理事会决议的执行情况；</w:t>
      </w:r>
    </w:p>
    <w:p>
      <w:pPr>
        <w:pStyle w:val="22"/>
        <w:spacing w:line="360" w:lineRule="auto"/>
        <w:ind w:firstLine="640"/>
        <w:rPr>
          <w:rFonts w:ascii="仿宋" w:hAnsi="仿宋" w:eastAsia="仿宋"/>
          <w:szCs w:val="32"/>
        </w:rPr>
      </w:pPr>
      <w:r>
        <w:rPr>
          <w:rFonts w:hint="eastAsia" w:ascii="仿宋" w:hAnsi="仿宋" w:eastAsia="仿宋"/>
          <w:szCs w:val="32"/>
        </w:rPr>
        <w:t>3、代表本会签署有关重要文件；</w:t>
      </w:r>
    </w:p>
    <w:p>
      <w:pPr>
        <w:pStyle w:val="22"/>
        <w:spacing w:line="360" w:lineRule="auto"/>
        <w:ind w:firstLine="640"/>
        <w:rPr>
          <w:rFonts w:ascii="仿宋" w:hAnsi="仿宋" w:eastAsia="仿宋"/>
          <w:szCs w:val="32"/>
        </w:rPr>
      </w:pPr>
      <w:r>
        <w:rPr>
          <w:rFonts w:hint="eastAsia" w:ascii="仿宋" w:hAnsi="仿宋" w:eastAsia="仿宋"/>
          <w:szCs w:val="32"/>
        </w:rPr>
        <w:t>4、提名本会秘书长、副秘书长人选，交常务理事会决定。</w:t>
      </w:r>
    </w:p>
    <w:p>
      <w:pPr>
        <w:pStyle w:val="22"/>
        <w:spacing w:line="360" w:lineRule="auto"/>
        <w:ind w:firstLine="640"/>
        <w:rPr>
          <w:rFonts w:ascii="仿宋" w:hAnsi="仿宋" w:eastAsia="仿宋"/>
          <w:szCs w:val="32"/>
        </w:rPr>
      </w:pPr>
      <w:r>
        <w:rPr>
          <w:rFonts w:hint="eastAsia" w:ascii="仿宋" w:hAnsi="仿宋" w:eastAsia="仿宋"/>
          <w:szCs w:val="32"/>
        </w:rPr>
        <w:t>常务副会长协助会长工作，当会长不能行使职权时，由常务副会长或会长指定的副会长单位代表代其行使职权。</w:t>
      </w:r>
    </w:p>
    <w:p>
      <w:pPr>
        <w:pStyle w:val="22"/>
        <w:spacing w:line="360" w:lineRule="auto"/>
        <w:ind w:firstLine="640"/>
        <w:rPr>
          <w:rFonts w:ascii="仿宋" w:hAnsi="仿宋" w:eastAsia="仿宋"/>
          <w:szCs w:val="32"/>
        </w:rPr>
      </w:pPr>
      <w:r>
        <w:rPr>
          <w:rFonts w:hint="eastAsia" w:ascii="仿宋" w:hAnsi="仿宋" w:eastAsia="仿宋"/>
          <w:szCs w:val="32"/>
        </w:rPr>
        <w:t>第三十一条  秘书长行使以下职责：</w:t>
      </w:r>
    </w:p>
    <w:p>
      <w:pPr>
        <w:pStyle w:val="22"/>
        <w:spacing w:line="360" w:lineRule="auto"/>
        <w:ind w:firstLine="640"/>
        <w:rPr>
          <w:rFonts w:ascii="仿宋" w:hAnsi="仿宋" w:eastAsia="仿宋"/>
          <w:szCs w:val="32"/>
        </w:rPr>
      </w:pPr>
      <w:r>
        <w:rPr>
          <w:rFonts w:hint="eastAsia" w:ascii="仿宋" w:hAnsi="仿宋" w:eastAsia="仿宋"/>
          <w:szCs w:val="32"/>
        </w:rPr>
        <w:t>1、主持办事机构日常工作，组织实施年度工作计划；</w:t>
      </w:r>
    </w:p>
    <w:p>
      <w:pPr>
        <w:pStyle w:val="22"/>
        <w:spacing w:line="360" w:lineRule="auto"/>
        <w:ind w:firstLine="640"/>
        <w:rPr>
          <w:rFonts w:ascii="仿宋" w:hAnsi="仿宋" w:eastAsia="仿宋"/>
          <w:szCs w:val="32"/>
        </w:rPr>
      </w:pPr>
      <w:r>
        <w:rPr>
          <w:rFonts w:hint="eastAsia" w:ascii="仿宋" w:hAnsi="仿宋" w:eastAsia="仿宋"/>
          <w:szCs w:val="32"/>
        </w:rPr>
        <w:t>2、协调本会各办事机构、分支机构、代表机构和其他机构开展工作；</w:t>
      </w:r>
    </w:p>
    <w:p>
      <w:pPr>
        <w:pStyle w:val="22"/>
        <w:spacing w:line="360" w:lineRule="auto"/>
        <w:ind w:firstLine="640"/>
        <w:rPr>
          <w:rFonts w:ascii="仿宋" w:hAnsi="仿宋" w:eastAsia="仿宋"/>
          <w:szCs w:val="32"/>
        </w:rPr>
      </w:pPr>
      <w:r>
        <w:rPr>
          <w:rFonts w:hint="eastAsia" w:ascii="仿宋" w:hAnsi="仿宋" w:eastAsia="仿宋"/>
          <w:szCs w:val="32"/>
        </w:rPr>
        <w:t>3、提名本会副秘书长以及各办事机构、分支机构、代表机构和其他机构主要负责人，交常务理事会表决；具体落实办事机构、代表机构、实体机构专职工作人员的聘用；</w:t>
      </w:r>
    </w:p>
    <w:p>
      <w:pPr>
        <w:pStyle w:val="22"/>
        <w:spacing w:line="360" w:lineRule="auto"/>
        <w:ind w:firstLine="640"/>
        <w:rPr>
          <w:rFonts w:ascii="仿宋" w:hAnsi="仿宋" w:eastAsia="仿宋"/>
          <w:szCs w:val="32"/>
        </w:rPr>
      </w:pPr>
      <w:r>
        <w:rPr>
          <w:rFonts w:hint="eastAsia" w:ascii="仿宋" w:hAnsi="仿宋" w:eastAsia="仿宋"/>
          <w:szCs w:val="32"/>
        </w:rPr>
        <w:t>4、在常务理事会领导下处理本会有关对外事务；</w:t>
      </w:r>
    </w:p>
    <w:p>
      <w:pPr>
        <w:pStyle w:val="22"/>
        <w:spacing w:line="360" w:lineRule="auto"/>
        <w:ind w:firstLine="640"/>
        <w:rPr>
          <w:rFonts w:ascii="仿宋" w:hAnsi="仿宋" w:eastAsia="仿宋"/>
          <w:szCs w:val="32"/>
        </w:rPr>
      </w:pPr>
      <w:r>
        <w:rPr>
          <w:rFonts w:hint="eastAsia" w:ascii="仿宋" w:hAnsi="仿宋" w:eastAsia="仿宋"/>
          <w:szCs w:val="32"/>
        </w:rPr>
        <w:t>5、处理其他日常事务。</w:t>
      </w:r>
    </w:p>
    <w:p>
      <w:pPr>
        <w:pStyle w:val="22"/>
        <w:spacing w:line="360" w:lineRule="auto"/>
        <w:ind w:firstLine="640"/>
        <w:rPr>
          <w:rFonts w:ascii="仿宋" w:hAnsi="仿宋" w:eastAsia="仿宋"/>
          <w:szCs w:val="32"/>
        </w:rPr>
      </w:pPr>
      <w:r>
        <w:rPr>
          <w:rFonts w:hint="eastAsia" w:ascii="仿宋" w:hAnsi="仿宋" w:eastAsia="仿宋"/>
          <w:szCs w:val="32"/>
        </w:rPr>
        <w:t>副秘书长协助秘书长开展工作。</w:t>
      </w:r>
    </w:p>
    <w:p>
      <w:pPr>
        <w:pStyle w:val="22"/>
        <w:spacing w:line="360" w:lineRule="auto"/>
        <w:ind w:firstLine="640"/>
        <w:rPr>
          <w:rFonts w:ascii="仿宋" w:hAnsi="仿宋" w:eastAsia="仿宋"/>
          <w:szCs w:val="32"/>
        </w:rPr>
      </w:pPr>
      <w:bookmarkStart w:id="24" w:name="_Hlk86507893"/>
      <w:r>
        <w:rPr>
          <w:rFonts w:hint="eastAsia" w:ascii="仿宋" w:hAnsi="仿宋" w:eastAsia="仿宋"/>
          <w:szCs w:val="32"/>
        </w:rPr>
        <w:t>第三十二条  本会设立监事会，监事会任期与会员代表大会届期相同。监事会由理事会选举产生，监事成员不少于三人（其中监事长一人），监事长由常务理事会选举产生。</w:t>
      </w:r>
    </w:p>
    <w:p>
      <w:pPr>
        <w:pStyle w:val="22"/>
        <w:spacing w:line="360" w:lineRule="auto"/>
        <w:ind w:firstLine="640"/>
        <w:rPr>
          <w:rFonts w:ascii="仿宋" w:hAnsi="仿宋" w:eastAsia="仿宋"/>
          <w:szCs w:val="32"/>
        </w:rPr>
      </w:pPr>
      <w:r>
        <w:rPr>
          <w:rFonts w:hint="eastAsia" w:ascii="仿宋" w:hAnsi="仿宋" w:eastAsia="仿宋"/>
          <w:szCs w:val="32"/>
        </w:rPr>
        <w:t>监事会会议实行1人1票制，监事会提案须经全体监事表决且超过半数赞成方为有效。</w:t>
      </w:r>
    </w:p>
    <w:p>
      <w:pPr>
        <w:pStyle w:val="22"/>
        <w:spacing w:line="360" w:lineRule="auto"/>
        <w:ind w:firstLine="640"/>
        <w:rPr>
          <w:rFonts w:ascii="仿宋" w:hAnsi="仿宋" w:eastAsia="仿宋"/>
          <w:szCs w:val="32"/>
        </w:rPr>
      </w:pPr>
      <w:r>
        <w:rPr>
          <w:rFonts w:hint="eastAsia" w:ascii="仿宋" w:hAnsi="仿宋" w:eastAsia="仿宋"/>
          <w:szCs w:val="32"/>
        </w:rPr>
        <w:t>监事成员有权向本会秘书处了解情况，查阅资料，同时履行如下职责：</w:t>
      </w:r>
    </w:p>
    <w:p>
      <w:pPr>
        <w:pStyle w:val="22"/>
        <w:spacing w:line="360" w:lineRule="auto"/>
        <w:ind w:firstLine="640"/>
        <w:rPr>
          <w:rFonts w:ascii="仿宋" w:hAnsi="仿宋" w:eastAsia="仿宋"/>
          <w:szCs w:val="32"/>
        </w:rPr>
      </w:pPr>
      <w:r>
        <w:rPr>
          <w:rFonts w:hint="eastAsia" w:ascii="仿宋" w:hAnsi="仿宋" w:eastAsia="仿宋"/>
          <w:szCs w:val="32"/>
        </w:rPr>
        <w:t>1、监督本会年度工作计划执行情况；</w:t>
      </w:r>
    </w:p>
    <w:p>
      <w:pPr>
        <w:pStyle w:val="22"/>
        <w:spacing w:line="360" w:lineRule="auto"/>
        <w:ind w:firstLine="640"/>
        <w:rPr>
          <w:rFonts w:ascii="仿宋" w:hAnsi="仿宋" w:eastAsia="仿宋"/>
          <w:szCs w:val="32"/>
        </w:rPr>
      </w:pPr>
      <w:r>
        <w:rPr>
          <w:rFonts w:hint="eastAsia" w:ascii="仿宋" w:hAnsi="仿宋" w:eastAsia="仿宋"/>
          <w:szCs w:val="32"/>
        </w:rPr>
        <w:t>2、监督本会业务开展情况；</w:t>
      </w:r>
    </w:p>
    <w:p>
      <w:pPr>
        <w:pStyle w:val="22"/>
        <w:spacing w:line="360" w:lineRule="auto"/>
        <w:ind w:firstLine="640"/>
        <w:rPr>
          <w:rFonts w:ascii="仿宋" w:hAnsi="仿宋" w:eastAsia="仿宋"/>
          <w:szCs w:val="32"/>
        </w:rPr>
      </w:pPr>
      <w:r>
        <w:rPr>
          <w:rFonts w:hint="eastAsia" w:ascii="仿宋" w:hAnsi="仿宋" w:eastAsia="仿宋"/>
          <w:szCs w:val="32"/>
        </w:rPr>
        <w:t>3、监督本会财务管理及资金使用情况；</w:t>
      </w:r>
    </w:p>
    <w:p>
      <w:pPr>
        <w:pStyle w:val="22"/>
        <w:spacing w:line="360" w:lineRule="auto"/>
        <w:ind w:firstLine="640"/>
        <w:rPr>
          <w:rFonts w:ascii="仿宋" w:hAnsi="仿宋" w:eastAsia="仿宋"/>
          <w:szCs w:val="32"/>
        </w:rPr>
      </w:pPr>
      <w:r>
        <w:rPr>
          <w:rFonts w:hint="eastAsia" w:ascii="仿宋" w:hAnsi="仿宋" w:eastAsia="仿宋"/>
          <w:szCs w:val="32"/>
        </w:rPr>
        <w:t>4、监事会成员列席理事会议、常务理事会议，听取会议精神，有权向理事会、常务理事会提出质询和建议，并监督会议决议的执行情况；</w:t>
      </w:r>
    </w:p>
    <w:p>
      <w:pPr>
        <w:pStyle w:val="22"/>
        <w:spacing w:line="360" w:lineRule="auto"/>
        <w:ind w:firstLine="640"/>
        <w:rPr>
          <w:rFonts w:ascii="仿宋" w:hAnsi="仿宋" w:eastAsia="仿宋"/>
          <w:szCs w:val="32"/>
        </w:rPr>
      </w:pPr>
      <w:r>
        <w:rPr>
          <w:rFonts w:hint="eastAsia" w:ascii="仿宋" w:hAnsi="仿宋" w:eastAsia="仿宋"/>
          <w:szCs w:val="32"/>
        </w:rPr>
        <w:t>5、参加会员代表大会并向大会报告工作。</w:t>
      </w:r>
    </w:p>
    <w:bookmarkEnd w:id="24"/>
    <w:p>
      <w:pPr>
        <w:spacing w:line="360" w:lineRule="auto"/>
        <w:rPr>
          <w:rFonts w:ascii="仿宋" w:hAnsi="仿宋" w:eastAsia="仿宋"/>
          <w:szCs w:val="32"/>
        </w:rPr>
      </w:pPr>
    </w:p>
    <w:p>
      <w:pPr>
        <w:spacing w:line="360" w:lineRule="auto"/>
        <w:jc w:val="center"/>
        <w:rPr>
          <w:rFonts w:ascii="仿宋" w:hAnsi="仿宋" w:eastAsia="仿宋"/>
          <w:b/>
          <w:szCs w:val="32"/>
        </w:rPr>
      </w:pPr>
      <w:r>
        <w:rPr>
          <w:rFonts w:hint="eastAsia" w:ascii="仿宋" w:hAnsi="仿宋" w:eastAsia="仿宋"/>
          <w:b/>
          <w:szCs w:val="32"/>
        </w:rPr>
        <w:t>第五章  资产管理与使用</w:t>
      </w:r>
    </w:p>
    <w:p>
      <w:pPr>
        <w:spacing w:line="360" w:lineRule="auto"/>
        <w:rPr>
          <w:rFonts w:ascii="仿宋" w:hAnsi="仿宋" w:eastAsia="仿宋"/>
          <w:szCs w:val="32"/>
        </w:rPr>
      </w:pPr>
    </w:p>
    <w:p>
      <w:pPr>
        <w:pStyle w:val="22"/>
        <w:spacing w:line="360" w:lineRule="auto"/>
        <w:ind w:firstLine="640"/>
        <w:rPr>
          <w:rFonts w:ascii="仿宋" w:hAnsi="仿宋" w:eastAsia="仿宋"/>
          <w:szCs w:val="32"/>
        </w:rPr>
      </w:pPr>
      <w:bookmarkStart w:id="25" w:name="_Hlk81492490"/>
      <w:r>
        <w:rPr>
          <w:rFonts w:hint="eastAsia" w:ascii="仿宋" w:hAnsi="仿宋" w:eastAsia="仿宋"/>
          <w:szCs w:val="32"/>
        </w:rPr>
        <w:t>第三十三条  本会经费来源：</w:t>
      </w:r>
    </w:p>
    <w:p>
      <w:pPr>
        <w:pStyle w:val="22"/>
        <w:spacing w:line="360" w:lineRule="auto"/>
        <w:ind w:firstLine="640"/>
        <w:rPr>
          <w:rFonts w:ascii="仿宋" w:hAnsi="仿宋" w:eastAsia="仿宋"/>
          <w:szCs w:val="32"/>
        </w:rPr>
      </w:pPr>
      <w:r>
        <w:rPr>
          <w:rFonts w:hint="eastAsia" w:ascii="仿宋" w:hAnsi="仿宋" w:eastAsia="仿宋"/>
          <w:szCs w:val="32"/>
        </w:rPr>
        <w:t>1、会费收入；</w:t>
      </w:r>
    </w:p>
    <w:p>
      <w:pPr>
        <w:pStyle w:val="22"/>
        <w:spacing w:line="360" w:lineRule="auto"/>
        <w:ind w:firstLine="640"/>
        <w:rPr>
          <w:rFonts w:ascii="仿宋" w:hAnsi="仿宋" w:eastAsia="仿宋"/>
          <w:szCs w:val="32"/>
        </w:rPr>
      </w:pPr>
      <w:r>
        <w:rPr>
          <w:rFonts w:hint="eastAsia" w:ascii="仿宋" w:hAnsi="仿宋" w:eastAsia="仿宋"/>
          <w:szCs w:val="32"/>
        </w:rPr>
        <w:t>2、国内外企业、社会组织和个人捐赠</w:t>
      </w:r>
      <w:bookmarkEnd w:id="25"/>
      <w:r>
        <w:rPr>
          <w:rFonts w:hint="eastAsia" w:ascii="仿宋" w:hAnsi="仿宋" w:eastAsia="仿宋"/>
          <w:szCs w:val="32"/>
        </w:rPr>
        <w:t>；</w:t>
      </w:r>
    </w:p>
    <w:p>
      <w:pPr>
        <w:pStyle w:val="22"/>
        <w:spacing w:line="360" w:lineRule="auto"/>
        <w:ind w:firstLine="640"/>
        <w:rPr>
          <w:rFonts w:ascii="仿宋" w:hAnsi="仿宋" w:eastAsia="仿宋"/>
          <w:szCs w:val="32"/>
        </w:rPr>
      </w:pPr>
      <w:r>
        <w:rPr>
          <w:rFonts w:hint="eastAsia" w:ascii="仿宋" w:hAnsi="仿宋" w:eastAsia="仿宋"/>
          <w:szCs w:val="32"/>
        </w:rPr>
        <w:t>3、政府及有关部门资助；</w:t>
      </w:r>
    </w:p>
    <w:p>
      <w:pPr>
        <w:pStyle w:val="22"/>
        <w:spacing w:line="360" w:lineRule="auto"/>
        <w:ind w:firstLine="640"/>
        <w:rPr>
          <w:rFonts w:ascii="仿宋" w:hAnsi="仿宋" w:eastAsia="仿宋"/>
          <w:szCs w:val="32"/>
        </w:rPr>
      </w:pPr>
      <w:r>
        <w:rPr>
          <w:rFonts w:hint="eastAsia" w:ascii="仿宋" w:hAnsi="仿宋" w:eastAsia="仿宋"/>
          <w:szCs w:val="32"/>
        </w:rPr>
        <w:t>4、在核准的业务范围内开展活动或服务的收入；</w:t>
      </w:r>
    </w:p>
    <w:p>
      <w:pPr>
        <w:pStyle w:val="22"/>
        <w:spacing w:line="360" w:lineRule="auto"/>
        <w:ind w:firstLine="640"/>
        <w:rPr>
          <w:rFonts w:ascii="仿宋" w:hAnsi="仿宋" w:eastAsia="仿宋"/>
          <w:szCs w:val="32"/>
        </w:rPr>
      </w:pPr>
      <w:r>
        <w:rPr>
          <w:rFonts w:hint="eastAsia" w:ascii="仿宋" w:hAnsi="仿宋" w:eastAsia="仿宋"/>
          <w:szCs w:val="32"/>
        </w:rPr>
        <w:t>5、其他合法收入。</w:t>
      </w:r>
    </w:p>
    <w:p>
      <w:pPr>
        <w:pStyle w:val="22"/>
        <w:spacing w:line="360" w:lineRule="auto"/>
        <w:ind w:firstLine="640"/>
        <w:rPr>
          <w:rFonts w:ascii="仿宋" w:hAnsi="仿宋" w:eastAsia="仿宋"/>
          <w:szCs w:val="32"/>
        </w:rPr>
      </w:pPr>
      <w:r>
        <w:rPr>
          <w:rFonts w:hint="eastAsia" w:ascii="仿宋" w:hAnsi="仿宋" w:eastAsia="仿宋"/>
          <w:szCs w:val="32"/>
        </w:rPr>
        <w:t>第三十四条  本会依照国家法律、法规、政策及本会有关规定收取会费。</w:t>
      </w:r>
    </w:p>
    <w:p>
      <w:pPr>
        <w:pStyle w:val="22"/>
        <w:spacing w:line="360" w:lineRule="auto"/>
        <w:ind w:firstLine="640"/>
        <w:rPr>
          <w:rFonts w:ascii="仿宋" w:hAnsi="仿宋" w:eastAsia="仿宋"/>
          <w:szCs w:val="32"/>
        </w:rPr>
      </w:pPr>
      <w:r>
        <w:rPr>
          <w:rFonts w:hint="eastAsia" w:ascii="仿宋" w:hAnsi="仿宋" w:eastAsia="仿宋"/>
          <w:szCs w:val="32"/>
        </w:rPr>
        <w:t>第三十五条  本会经费必须用于本章程规定的业务范围和事业发展，经费盈余不得在会员中进行分配。</w:t>
      </w:r>
    </w:p>
    <w:p>
      <w:pPr>
        <w:pStyle w:val="22"/>
        <w:spacing w:line="360" w:lineRule="auto"/>
        <w:ind w:firstLine="640"/>
        <w:rPr>
          <w:rFonts w:ascii="仿宋" w:hAnsi="仿宋" w:eastAsia="仿宋"/>
          <w:szCs w:val="32"/>
        </w:rPr>
      </w:pPr>
      <w:r>
        <w:rPr>
          <w:rFonts w:hint="eastAsia" w:ascii="仿宋" w:hAnsi="仿宋" w:eastAsia="仿宋"/>
          <w:szCs w:val="32"/>
        </w:rPr>
        <w:t>第三十六条  建立严格的财务制度，实行“收支两条线”，保证会计资料合法、真实、完整、准确。每年定期向会员代表大会报告本会财务收支情况。</w:t>
      </w:r>
    </w:p>
    <w:p>
      <w:pPr>
        <w:pStyle w:val="22"/>
        <w:spacing w:line="360" w:lineRule="auto"/>
        <w:ind w:firstLine="640"/>
        <w:rPr>
          <w:rFonts w:ascii="仿宋" w:hAnsi="仿宋" w:eastAsia="仿宋"/>
          <w:szCs w:val="32"/>
        </w:rPr>
      </w:pPr>
      <w:r>
        <w:rPr>
          <w:rFonts w:hint="eastAsia" w:ascii="仿宋" w:hAnsi="仿宋" w:eastAsia="仿宋"/>
          <w:szCs w:val="32"/>
        </w:rPr>
        <w:t>第三十七条  会计人员须有专业任职资格。会计人员调动工作或离职时必须与接管人员办清交接手续。</w:t>
      </w:r>
    </w:p>
    <w:p>
      <w:pPr>
        <w:pStyle w:val="22"/>
        <w:spacing w:line="360" w:lineRule="auto"/>
        <w:ind w:firstLine="640"/>
        <w:rPr>
          <w:rFonts w:ascii="仿宋" w:hAnsi="仿宋" w:eastAsia="仿宋"/>
          <w:szCs w:val="32"/>
        </w:rPr>
      </w:pPr>
      <w:r>
        <w:rPr>
          <w:rFonts w:hint="eastAsia" w:ascii="仿宋" w:hAnsi="仿宋" w:eastAsia="仿宋"/>
          <w:szCs w:val="32"/>
        </w:rPr>
        <w:t>第三十八条  本会的资产管理必须执行国家规定的管理制度，接受会员代表大会和财政部门的监督。资产来源属于国家拨款或社会捐赠、资助的，必须接受审计机关的监督，并将有关情况向社会公布。</w:t>
      </w:r>
    </w:p>
    <w:p>
      <w:pPr>
        <w:pStyle w:val="22"/>
        <w:spacing w:line="360" w:lineRule="auto"/>
        <w:ind w:firstLine="640"/>
        <w:rPr>
          <w:rFonts w:ascii="仿宋" w:hAnsi="仿宋" w:eastAsia="仿宋"/>
          <w:szCs w:val="32"/>
        </w:rPr>
      </w:pPr>
      <w:r>
        <w:rPr>
          <w:rFonts w:hint="eastAsia" w:ascii="仿宋" w:hAnsi="仿宋" w:eastAsia="仿宋"/>
          <w:szCs w:val="32"/>
        </w:rPr>
        <w:t>第三十九条  本会换届或更换法定代表人之前，必须接受社团登记管理机关组织的财务审计。</w:t>
      </w:r>
    </w:p>
    <w:p>
      <w:pPr>
        <w:pStyle w:val="22"/>
        <w:spacing w:line="360" w:lineRule="auto"/>
        <w:ind w:firstLine="640"/>
        <w:rPr>
          <w:rFonts w:ascii="仿宋" w:hAnsi="仿宋" w:eastAsia="仿宋"/>
          <w:szCs w:val="32"/>
        </w:rPr>
      </w:pPr>
      <w:r>
        <w:rPr>
          <w:rFonts w:hint="eastAsia" w:ascii="仿宋" w:hAnsi="仿宋" w:eastAsia="仿宋"/>
          <w:szCs w:val="32"/>
        </w:rPr>
        <w:t>第四十条  任何单位、个人不得侵占、私分和挪用本会的资产。</w:t>
      </w:r>
    </w:p>
    <w:p>
      <w:pPr>
        <w:pStyle w:val="22"/>
        <w:spacing w:line="360" w:lineRule="auto"/>
        <w:ind w:firstLine="640"/>
        <w:rPr>
          <w:rFonts w:ascii="仿宋" w:hAnsi="仿宋" w:eastAsia="仿宋"/>
          <w:szCs w:val="32"/>
        </w:rPr>
      </w:pPr>
      <w:r>
        <w:rPr>
          <w:rFonts w:hint="eastAsia" w:ascii="仿宋" w:hAnsi="仿宋" w:eastAsia="仿宋"/>
          <w:szCs w:val="32"/>
        </w:rPr>
        <w:t>第四十一条  本会专职人员的工资和保险、福利等待遇，参照国家事业单位的有关规定执行。</w:t>
      </w:r>
    </w:p>
    <w:p>
      <w:pPr>
        <w:spacing w:line="360" w:lineRule="auto"/>
        <w:rPr>
          <w:rFonts w:ascii="仿宋" w:hAnsi="仿宋" w:eastAsia="仿宋"/>
          <w:szCs w:val="32"/>
        </w:rPr>
      </w:pPr>
    </w:p>
    <w:p>
      <w:pPr>
        <w:spacing w:line="360" w:lineRule="auto"/>
        <w:jc w:val="center"/>
        <w:rPr>
          <w:rFonts w:ascii="仿宋" w:hAnsi="仿宋" w:eastAsia="仿宋"/>
          <w:b/>
          <w:szCs w:val="32"/>
        </w:rPr>
      </w:pPr>
      <w:r>
        <w:rPr>
          <w:rFonts w:hint="eastAsia" w:ascii="仿宋" w:hAnsi="仿宋" w:eastAsia="仿宋"/>
          <w:b/>
          <w:szCs w:val="32"/>
        </w:rPr>
        <w:t>第六章  章程的修改程序</w:t>
      </w:r>
    </w:p>
    <w:p>
      <w:pPr>
        <w:spacing w:line="360" w:lineRule="auto"/>
        <w:rPr>
          <w:rFonts w:ascii="仿宋" w:hAnsi="仿宋" w:eastAsia="仿宋"/>
          <w:szCs w:val="32"/>
        </w:rPr>
      </w:pPr>
    </w:p>
    <w:p>
      <w:pPr>
        <w:pStyle w:val="22"/>
        <w:spacing w:line="360" w:lineRule="auto"/>
        <w:ind w:firstLine="640"/>
        <w:rPr>
          <w:rFonts w:ascii="仿宋" w:hAnsi="仿宋" w:eastAsia="仿宋"/>
          <w:szCs w:val="32"/>
        </w:rPr>
      </w:pPr>
      <w:bookmarkStart w:id="26" w:name="_Hlk86508225"/>
      <w:r>
        <w:rPr>
          <w:rFonts w:hint="eastAsia" w:ascii="仿宋" w:hAnsi="仿宋" w:eastAsia="仿宋"/>
          <w:szCs w:val="32"/>
        </w:rPr>
        <w:t>第四十二条  本会章程的修改程序须履行如下程序：</w:t>
      </w:r>
    </w:p>
    <w:p>
      <w:pPr>
        <w:pStyle w:val="22"/>
        <w:spacing w:line="360" w:lineRule="auto"/>
        <w:ind w:firstLine="640"/>
        <w:rPr>
          <w:rFonts w:ascii="仿宋" w:hAnsi="仿宋" w:eastAsia="仿宋"/>
          <w:szCs w:val="32"/>
        </w:rPr>
      </w:pPr>
      <w:r>
        <w:rPr>
          <w:rFonts w:ascii="仿宋" w:hAnsi="仿宋" w:eastAsia="仿宋"/>
          <w:szCs w:val="32"/>
        </w:rPr>
        <w:t>1</w:t>
      </w:r>
      <w:r>
        <w:rPr>
          <w:rFonts w:hint="eastAsia" w:ascii="仿宋" w:hAnsi="仿宋" w:eastAsia="仿宋"/>
          <w:szCs w:val="32"/>
        </w:rPr>
        <w:t>，章程修改拟定稿须经常务理事会审议通过；</w:t>
      </w:r>
    </w:p>
    <w:p>
      <w:pPr>
        <w:pStyle w:val="22"/>
        <w:spacing w:line="360" w:lineRule="auto"/>
        <w:ind w:firstLine="640"/>
        <w:rPr>
          <w:rFonts w:ascii="仿宋" w:hAnsi="仿宋" w:eastAsia="仿宋"/>
          <w:szCs w:val="32"/>
        </w:rPr>
      </w:pPr>
      <w:r>
        <w:rPr>
          <w:rFonts w:hint="eastAsia" w:ascii="仿宋" w:hAnsi="仿宋" w:eastAsia="仿宋"/>
          <w:szCs w:val="32"/>
        </w:rPr>
        <w:t>2、报湖南省社会组织管理局核准；</w:t>
      </w:r>
    </w:p>
    <w:p>
      <w:pPr>
        <w:pStyle w:val="22"/>
        <w:spacing w:line="360" w:lineRule="auto"/>
        <w:ind w:firstLine="640"/>
        <w:rPr>
          <w:rFonts w:ascii="仿宋" w:hAnsi="仿宋" w:eastAsia="仿宋"/>
          <w:i/>
          <w:szCs w:val="32"/>
        </w:rPr>
      </w:pPr>
      <w:r>
        <w:rPr>
          <w:rFonts w:hint="eastAsia" w:ascii="仿宋" w:hAnsi="仿宋" w:eastAsia="仿宋"/>
          <w:szCs w:val="32"/>
        </w:rPr>
        <w:t>3、</w:t>
      </w:r>
      <w:bookmarkStart w:id="27" w:name="_Hlk81497745"/>
      <w:bookmarkStart w:id="28" w:name="_Hlk81492697"/>
      <w:r>
        <w:rPr>
          <w:rFonts w:hint="eastAsia" w:ascii="仿宋" w:hAnsi="仿宋" w:eastAsia="仿宋"/>
          <w:szCs w:val="32"/>
        </w:rPr>
        <w:t>经会员代表大会表决通过之日起生效。</w:t>
      </w:r>
      <w:bookmarkEnd w:id="27"/>
    </w:p>
    <w:bookmarkEnd w:id="26"/>
    <w:bookmarkEnd w:id="28"/>
    <w:p>
      <w:pPr>
        <w:spacing w:line="360" w:lineRule="auto"/>
        <w:rPr>
          <w:rFonts w:ascii="仿宋" w:hAnsi="仿宋" w:eastAsia="仿宋"/>
          <w:szCs w:val="32"/>
        </w:rPr>
      </w:pPr>
    </w:p>
    <w:p>
      <w:pPr>
        <w:spacing w:line="360" w:lineRule="auto"/>
        <w:jc w:val="center"/>
        <w:rPr>
          <w:rFonts w:ascii="仿宋" w:hAnsi="仿宋" w:eastAsia="仿宋"/>
          <w:b/>
          <w:szCs w:val="32"/>
        </w:rPr>
      </w:pPr>
      <w:r>
        <w:rPr>
          <w:rFonts w:hint="eastAsia" w:ascii="仿宋" w:hAnsi="仿宋" w:eastAsia="仿宋"/>
          <w:b/>
          <w:szCs w:val="32"/>
        </w:rPr>
        <w:t>第七章  终止程序及终止后的财产处理</w:t>
      </w:r>
    </w:p>
    <w:p>
      <w:pPr>
        <w:spacing w:line="360" w:lineRule="auto"/>
        <w:rPr>
          <w:rFonts w:ascii="仿宋" w:hAnsi="仿宋" w:eastAsia="仿宋"/>
          <w:szCs w:val="32"/>
        </w:rPr>
      </w:pPr>
    </w:p>
    <w:p>
      <w:pPr>
        <w:pStyle w:val="22"/>
        <w:spacing w:line="360" w:lineRule="auto"/>
        <w:ind w:firstLine="640"/>
        <w:rPr>
          <w:rFonts w:ascii="仿宋" w:hAnsi="仿宋" w:eastAsia="仿宋"/>
          <w:szCs w:val="32"/>
        </w:rPr>
      </w:pPr>
      <w:r>
        <w:rPr>
          <w:rFonts w:hint="eastAsia" w:ascii="仿宋" w:hAnsi="仿宋" w:eastAsia="仿宋"/>
          <w:szCs w:val="32"/>
        </w:rPr>
        <w:t>第四十三条  本会完成宗旨、自行解散或由于分立、合并等原因需要注销，由理事会或常务理事会提出动议，经会员代表大会表决通过。</w:t>
      </w:r>
    </w:p>
    <w:p>
      <w:pPr>
        <w:pStyle w:val="22"/>
        <w:spacing w:line="360" w:lineRule="auto"/>
        <w:ind w:firstLine="640"/>
        <w:rPr>
          <w:rFonts w:ascii="仿宋" w:hAnsi="仿宋" w:eastAsia="仿宋"/>
          <w:szCs w:val="32"/>
        </w:rPr>
      </w:pPr>
      <w:r>
        <w:rPr>
          <w:rFonts w:hint="eastAsia" w:ascii="仿宋" w:hAnsi="仿宋" w:eastAsia="仿宋"/>
          <w:szCs w:val="32"/>
        </w:rPr>
        <w:t>第四十四条  本会终止前须在相关部门指导下成立清算组织，清理债权债务，处理善后事宜。清算期间，不开展清算以外的活动。</w:t>
      </w:r>
    </w:p>
    <w:p>
      <w:pPr>
        <w:pStyle w:val="22"/>
        <w:spacing w:line="360" w:lineRule="auto"/>
        <w:ind w:firstLine="640"/>
        <w:rPr>
          <w:rFonts w:ascii="仿宋" w:hAnsi="仿宋" w:eastAsia="仿宋"/>
          <w:szCs w:val="32"/>
        </w:rPr>
      </w:pPr>
      <w:bookmarkStart w:id="29" w:name="_Hlk81498282"/>
      <w:bookmarkStart w:id="30" w:name="_Hlk81498228"/>
      <w:r>
        <w:rPr>
          <w:rFonts w:hint="eastAsia" w:ascii="仿宋" w:hAnsi="仿宋" w:eastAsia="仿宋"/>
          <w:szCs w:val="32"/>
        </w:rPr>
        <w:t>第四十五条  本会经湖南省社会组织管理局办理注销登记手续后即为终止。</w:t>
      </w:r>
      <w:bookmarkEnd w:id="29"/>
    </w:p>
    <w:bookmarkEnd w:id="30"/>
    <w:p>
      <w:pPr>
        <w:pStyle w:val="22"/>
        <w:spacing w:line="360" w:lineRule="auto"/>
        <w:ind w:firstLine="640"/>
        <w:rPr>
          <w:rFonts w:ascii="仿宋" w:hAnsi="仿宋" w:eastAsia="仿宋"/>
          <w:szCs w:val="32"/>
        </w:rPr>
      </w:pPr>
      <w:bookmarkStart w:id="31" w:name="_Hlk81498351"/>
      <w:r>
        <w:rPr>
          <w:rFonts w:hint="eastAsia" w:ascii="仿宋" w:hAnsi="仿宋" w:eastAsia="仿宋"/>
          <w:szCs w:val="32"/>
        </w:rPr>
        <w:t>第四十六条  本会终止后的剩余财产，在湖南省社会组织管理局监督下，按照国家有关规定，用于发展与本会宗旨相关的事业。</w:t>
      </w:r>
    </w:p>
    <w:bookmarkEnd w:id="31"/>
    <w:p>
      <w:pPr>
        <w:spacing w:line="360" w:lineRule="auto"/>
        <w:rPr>
          <w:rFonts w:ascii="仿宋" w:hAnsi="仿宋" w:eastAsia="仿宋"/>
          <w:szCs w:val="32"/>
        </w:rPr>
      </w:pPr>
    </w:p>
    <w:p>
      <w:pPr>
        <w:spacing w:line="360" w:lineRule="auto"/>
        <w:jc w:val="center"/>
        <w:rPr>
          <w:rFonts w:ascii="仿宋" w:hAnsi="仿宋" w:eastAsia="仿宋"/>
          <w:b/>
          <w:szCs w:val="32"/>
        </w:rPr>
      </w:pPr>
      <w:r>
        <w:rPr>
          <w:rFonts w:hint="eastAsia" w:ascii="仿宋" w:hAnsi="仿宋" w:eastAsia="仿宋"/>
          <w:b/>
          <w:szCs w:val="32"/>
        </w:rPr>
        <w:t>第八章  附则</w:t>
      </w:r>
    </w:p>
    <w:p>
      <w:pPr>
        <w:spacing w:line="360" w:lineRule="auto"/>
        <w:rPr>
          <w:rFonts w:ascii="仿宋" w:hAnsi="仿宋" w:eastAsia="仿宋"/>
          <w:szCs w:val="32"/>
        </w:rPr>
      </w:pPr>
    </w:p>
    <w:p>
      <w:pPr>
        <w:pStyle w:val="22"/>
        <w:spacing w:line="360" w:lineRule="auto"/>
        <w:ind w:firstLine="640"/>
        <w:rPr>
          <w:rFonts w:ascii="仿宋" w:hAnsi="仿宋" w:eastAsia="仿宋"/>
          <w:szCs w:val="32"/>
        </w:rPr>
      </w:pPr>
      <w:r>
        <w:rPr>
          <w:rFonts w:hint="eastAsia" w:ascii="仿宋" w:hAnsi="仿宋" w:eastAsia="仿宋"/>
          <w:szCs w:val="32"/>
        </w:rPr>
        <w:t>第四十七条  本章程经</w:t>
      </w:r>
      <w:r>
        <w:rPr>
          <w:rFonts w:ascii="仿宋" w:hAnsi="仿宋" w:eastAsia="仿宋"/>
          <w:szCs w:val="32"/>
        </w:rPr>
        <w:t>2021</w:t>
      </w:r>
      <w:r>
        <w:rPr>
          <w:rFonts w:hint="eastAsia" w:ascii="仿宋" w:hAnsi="仿宋" w:eastAsia="仿宋"/>
          <w:szCs w:val="32"/>
        </w:rPr>
        <w:t>年1</w:t>
      </w:r>
      <w:r>
        <w:rPr>
          <w:rFonts w:ascii="仿宋" w:hAnsi="仿宋" w:eastAsia="仿宋"/>
          <w:szCs w:val="32"/>
        </w:rPr>
        <w:t>2</w:t>
      </w:r>
      <w:r>
        <w:rPr>
          <w:rFonts w:hint="eastAsia" w:ascii="仿宋" w:hAnsi="仿宋" w:eastAsia="仿宋"/>
          <w:szCs w:val="32"/>
        </w:rPr>
        <w:t>月</w:t>
      </w:r>
      <w:r>
        <w:rPr>
          <w:rFonts w:ascii="仿宋" w:hAnsi="仿宋" w:eastAsia="仿宋"/>
          <w:szCs w:val="32"/>
        </w:rPr>
        <w:t>24</w:t>
      </w:r>
      <w:r>
        <w:rPr>
          <w:rFonts w:hint="eastAsia" w:ascii="仿宋" w:hAnsi="仿宋" w:eastAsia="仿宋"/>
          <w:szCs w:val="32"/>
        </w:rPr>
        <w:t>日会员代表大会表决通过。</w:t>
      </w:r>
    </w:p>
    <w:p>
      <w:pPr>
        <w:pStyle w:val="22"/>
        <w:spacing w:line="360" w:lineRule="auto"/>
        <w:ind w:firstLine="640"/>
        <w:rPr>
          <w:rFonts w:ascii="仿宋" w:hAnsi="仿宋" w:eastAsia="仿宋"/>
          <w:color w:val="FF0000"/>
          <w:szCs w:val="32"/>
        </w:rPr>
      </w:pPr>
      <w:r>
        <w:rPr>
          <w:rFonts w:hint="eastAsia" w:ascii="仿宋" w:hAnsi="仿宋" w:eastAsia="仿宋"/>
          <w:szCs w:val="32"/>
        </w:rPr>
        <w:t>第四十八条  本章程的解释权属于本会常务理事会。</w:t>
      </w:r>
    </w:p>
    <w:sectPr>
      <w:headerReference r:id="rId5" w:type="default"/>
      <w:footerReference r:id="rId6" w:type="default"/>
      <w:footerReference r:id="rId7" w:type="even"/>
      <w:pgSz w:w="11906" w:h="16838"/>
      <w:pgMar w:top="1440" w:right="1800" w:bottom="1440" w:left="1800" w:header="851" w:footer="992" w:gutter="0"/>
      <w:pgNumType w:start="99"/>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24pt;width:9.05pt;mso-position-horizontal:center;mso-position-horizontal-relative:margin;mso-wrap-style:none;z-index:251659264;mso-width-relative:page;mso-height-relative:page;" filled="f" stroked="f" coordsize="21600,21600" o:gfxdata="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8vaZo0AAAAAMBAAAPAAAAAAAAAAEAIAAAACIAAABkcnMvZG93&#10;bnJldi54bWxQSwECFAAUAAAACACHTuJAZ+ImWwgCAAACBAAADgAAAAAAAAABACAAAAAfAQAAZHJz&#10;L2Uyb0RvYy54bWxQSwUGAAAAAAYABgBZAQAAmQUAAAAA&#10;">
          <v:path/>
          <v:fill on="f" focussize="0,0"/>
          <v:stroke on="f" joinstyle="miter"/>
          <v:imagedata o:title=""/>
          <o:lock v:ext="edit"/>
          <v:textbox inset="0mm,0mm,0mm,0mm" style="mso-fit-shape-to-text:t;">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AA3096"/>
    <w:multiLevelType w:val="multilevel"/>
    <w:tmpl w:val="30AA3096"/>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2FA3"/>
    <w:rsid w:val="00005C7E"/>
    <w:rsid w:val="00006071"/>
    <w:rsid w:val="000129F8"/>
    <w:rsid w:val="00023F6B"/>
    <w:rsid w:val="00024861"/>
    <w:rsid w:val="00037B65"/>
    <w:rsid w:val="00037F83"/>
    <w:rsid w:val="000543DC"/>
    <w:rsid w:val="00057F5F"/>
    <w:rsid w:val="00080E34"/>
    <w:rsid w:val="00082265"/>
    <w:rsid w:val="000870C5"/>
    <w:rsid w:val="000A54CC"/>
    <w:rsid w:val="000D08E8"/>
    <w:rsid w:val="000E0573"/>
    <w:rsid w:val="000E7B99"/>
    <w:rsid w:val="000F32A2"/>
    <w:rsid w:val="0010116B"/>
    <w:rsid w:val="001211D6"/>
    <w:rsid w:val="001343E5"/>
    <w:rsid w:val="00156D10"/>
    <w:rsid w:val="00184764"/>
    <w:rsid w:val="00197F34"/>
    <w:rsid w:val="001B7142"/>
    <w:rsid w:val="001F71A7"/>
    <w:rsid w:val="001F7FBE"/>
    <w:rsid w:val="00214D9C"/>
    <w:rsid w:val="00217A82"/>
    <w:rsid w:val="0023663A"/>
    <w:rsid w:val="00240D39"/>
    <w:rsid w:val="00243E8C"/>
    <w:rsid w:val="002510E8"/>
    <w:rsid w:val="0026787E"/>
    <w:rsid w:val="00291274"/>
    <w:rsid w:val="0029489B"/>
    <w:rsid w:val="002A4A46"/>
    <w:rsid w:val="002A6A4D"/>
    <w:rsid w:val="002B6FD9"/>
    <w:rsid w:val="002E3AF0"/>
    <w:rsid w:val="002E4A61"/>
    <w:rsid w:val="002E4AB6"/>
    <w:rsid w:val="002F0D76"/>
    <w:rsid w:val="002F7DF3"/>
    <w:rsid w:val="00326ABE"/>
    <w:rsid w:val="00333D8D"/>
    <w:rsid w:val="003432D9"/>
    <w:rsid w:val="00345950"/>
    <w:rsid w:val="00347EF0"/>
    <w:rsid w:val="0035182C"/>
    <w:rsid w:val="003B411A"/>
    <w:rsid w:val="003C0554"/>
    <w:rsid w:val="003C5369"/>
    <w:rsid w:val="003D0662"/>
    <w:rsid w:val="003E6787"/>
    <w:rsid w:val="003F79AB"/>
    <w:rsid w:val="004031E2"/>
    <w:rsid w:val="0040599C"/>
    <w:rsid w:val="00421E56"/>
    <w:rsid w:val="00441AF8"/>
    <w:rsid w:val="00443572"/>
    <w:rsid w:val="004733D2"/>
    <w:rsid w:val="004B47D6"/>
    <w:rsid w:val="004D03E0"/>
    <w:rsid w:val="005025D7"/>
    <w:rsid w:val="00537766"/>
    <w:rsid w:val="005528C7"/>
    <w:rsid w:val="005655DB"/>
    <w:rsid w:val="00577D6C"/>
    <w:rsid w:val="0058655A"/>
    <w:rsid w:val="0059064E"/>
    <w:rsid w:val="005A0F6B"/>
    <w:rsid w:val="005B5B41"/>
    <w:rsid w:val="005C3841"/>
    <w:rsid w:val="005E17F0"/>
    <w:rsid w:val="00603CD7"/>
    <w:rsid w:val="00612070"/>
    <w:rsid w:val="0061484D"/>
    <w:rsid w:val="0064588C"/>
    <w:rsid w:val="00646F24"/>
    <w:rsid w:val="00672BE4"/>
    <w:rsid w:val="00684405"/>
    <w:rsid w:val="0069415E"/>
    <w:rsid w:val="006A6C7B"/>
    <w:rsid w:val="006A7154"/>
    <w:rsid w:val="006C65D4"/>
    <w:rsid w:val="006D4D9C"/>
    <w:rsid w:val="006E20BF"/>
    <w:rsid w:val="006F068C"/>
    <w:rsid w:val="0070716D"/>
    <w:rsid w:val="00707CE8"/>
    <w:rsid w:val="00710D96"/>
    <w:rsid w:val="007121ED"/>
    <w:rsid w:val="00716CD4"/>
    <w:rsid w:val="007276CD"/>
    <w:rsid w:val="0072789A"/>
    <w:rsid w:val="00732510"/>
    <w:rsid w:val="00734D8F"/>
    <w:rsid w:val="007756C3"/>
    <w:rsid w:val="00783B0A"/>
    <w:rsid w:val="007A0EFA"/>
    <w:rsid w:val="007B731E"/>
    <w:rsid w:val="007F2064"/>
    <w:rsid w:val="00802B3B"/>
    <w:rsid w:val="00804B2A"/>
    <w:rsid w:val="00804F68"/>
    <w:rsid w:val="0082302E"/>
    <w:rsid w:val="00871A4D"/>
    <w:rsid w:val="00875111"/>
    <w:rsid w:val="008B4F51"/>
    <w:rsid w:val="008C44A7"/>
    <w:rsid w:val="00922FA3"/>
    <w:rsid w:val="00937E22"/>
    <w:rsid w:val="00942477"/>
    <w:rsid w:val="00953AF9"/>
    <w:rsid w:val="009619C3"/>
    <w:rsid w:val="009B43AD"/>
    <w:rsid w:val="009B70F0"/>
    <w:rsid w:val="009C03BA"/>
    <w:rsid w:val="009C6F0B"/>
    <w:rsid w:val="009C79CC"/>
    <w:rsid w:val="00A57FAE"/>
    <w:rsid w:val="00A83E13"/>
    <w:rsid w:val="00AD74AC"/>
    <w:rsid w:val="00AE05FB"/>
    <w:rsid w:val="00AF2F32"/>
    <w:rsid w:val="00B02328"/>
    <w:rsid w:val="00B12F58"/>
    <w:rsid w:val="00B20A91"/>
    <w:rsid w:val="00B21A87"/>
    <w:rsid w:val="00B32C67"/>
    <w:rsid w:val="00B42257"/>
    <w:rsid w:val="00B452AC"/>
    <w:rsid w:val="00B527E6"/>
    <w:rsid w:val="00B72E22"/>
    <w:rsid w:val="00B731D3"/>
    <w:rsid w:val="00B82CBE"/>
    <w:rsid w:val="00BC3716"/>
    <w:rsid w:val="00BD6B6A"/>
    <w:rsid w:val="00BE5BAB"/>
    <w:rsid w:val="00C04504"/>
    <w:rsid w:val="00C13E88"/>
    <w:rsid w:val="00C21DB8"/>
    <w:rsid w:val="00C32D15"/>
    <w:rsid w:val="00C340FF"/>
    <w:rsid w:val="00C378D0"/>
    <w:rsid w:val="00C45A51"/>
    <w:rsid w:val="00C50A26"/>
    <w:rsid w:val="00C56F74"/>
    <w:rsid w:val="00C63EC2"/>
    <w:rsid w:val="00C64837"/>
    <w:rsid w:val="00C711B8"/>
    <w:rsid w:val="00C83112"/>
    <w:rsid w:val="00C8489A"/>
    <w:rsid w:val="00CA399E"/>
    <w:rsid w:val="00CC05D3"/>
    <w:rsid w:val="00CD4F3F"/>
    <w:rsid w:val="00D163B0"/>
    <w:rsid w:val="00D23CE4"/>
    <w:rsid w:val="00D32BBC"/>
    <w:rsid w:val="00D44B5B"/>
    <w:rsid w:val="00D46F7D"/>
    <w:rsid w:val="00D53B02"/>
    <w:rsid w:val="00D63E41"/>
    <w:rsid w:val="00D7646D"/>
    <w:rsid w:val="00D84295"/>
    <w:rsid w:val="00D93216"/>
    <w:rsid w:val="00DD0C3E"/>
    <w:rsid w:val="00DD0EC3"/>
    <w:rsid w:val="00DF7A65"/>
    <w:rsid w:val="00E3469D"/>
    <w:rsid w:val="00E51B4A"/>
    <w:rsid w:val="00E526E7"/>
    <w:rsid w:val="00E66E64"/>
    <w:rsid w:val="00E72C44"/>
    <w:rsid w:val="00E91A1F"/>
    <w:rsid w:val="00E934C7"/>
    <w:rsid w:val="00ED15A3"/>
    <w:rsid w:val="00F01469"/>
    <w:rsid w:val="00F0742F"/>
    <w:rsid w:val="00F27C36"/>
    <w:rsid w:val="00F30697"/>
    <w:rsid w:val="00F311FA"/>
    <w:rsid w:val="00F645E1"/>
    <w:rsid w:val="00FB7D7E"/>
    <w:rsid w:val="00FD1E19"/>
    <w:rsid w:val="00FF4147"/>
    <w:rsid w:val="0F740C65"/>
    <w:rsid w:val="1BF4267E"/>
    <w:rsid w:val="2E705D8D"/>
    <w:rsid w:val="388079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3" w:semiHidden="0" w:name="Normal"/>
    <w:lsdException w:qFormat="1" w:unhideWhenUsed="0" w:uiPriority="4" w:semiHidden="0" w:name="heading 1"/>
    <w:lsdException w:qFormat="1" w:unhideWhenUsed="0" w:uiPriority="4"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 w:semiHidden="0" w:name="Subtitle"/>
    <w:lsdException w:qFormat="1" w:unhideWhenUsed="0" w:uiPriority="2" w:semiHidden="0" w:name="Salutation"/>
    <w:lsdException w:qFormat="1" w:unhideWhenUsed="0" w:uiPriority="7"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8"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3"/>
    <w:pPr>
      <w:spacing w:line="480" w:lineRule="exact"/>
    </w:pPr>
    <w:rPr>
      <w:rFonts w:ascii="Times New Roman" w:hAnsi="Times New Roman" w:eastAsia="仿宋_GB2312" w:cs="Times New Roman"/>
      <w:sz w:val="32"/>
      <w:szCs w:val="22"/>
      <w:lang w:val="en-US" w:eastAsia="zh-CN" w:bidi="en-US"/>
    </w:rPr>
  </w:style>
  <w:style w:type="paragraph" w:styleId="2">
    <w:name w:val="heading 1"/>
    <w:basedOn w:val="1"/>
    <w:next w:val="1"/>
    <w:link w:val="19"/>
    <w:qFormat/>
    <w:uiPriority w:val="4"/>
    <w:pPr>
      <w:keepNext/>
      <w:keepLines/>
      <w:spacing w:before="480"/>
      <w:jc w:val="center"/>
      <w:outlineLvl w:val="0"/>
    </w:pPr>
    <w:rPr>
      <w:rFonts w:ascii="Cambria" w:hAnsi="Cambria" w:eastAsia="楷体_GB2312"/>
      <w:b/>
      <w:bCs/>
      <w:sz w:val="28"/>
      <w:szCs w:val="28"/>
      <w:lang w:val="zh-CN"/>
    </w:rPr>
  </w:style>
  <w:style w:type="paragraph" w:styleId="3">
    <w:name w:val="heading 2"/>
    <w:basedOn w:val="1"/>
    <w:next w:val="1"/>
    <w:link w:val="15"/>
    <w:qFormat/>
    <w:uiPriority w:val="4"/>
    <w:pPr>
      <w:keepNext/>
      <w:keepLines/>
      <w:spacing w:before="120" w:after="120"/>
      <w:ind w:firstLine="200" w:firstLineChars="200"/>
      <w:outlineLvl w:val="1"/>
    </w:pPr>
    <w:rPr>
      <w:rFonts w:ascii="Cambria" w:hAnsi="Cambria" w:eastAsia="黑体"/>
      <w:bCs/>
      <w:sz w:val="28"/>
      <w:szCs w:val="32"/>
      <w:lang w:val="zh-CN"/>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uiPriority w:val="99"/>
    <w:pPr>
      <w:ind w:firstLine="420" w:firstLineChars="200"/>
    </w:pPr>
  </w:style>
  <w:style w:type="paragraph" w:styleId="5">
    <w:name w:val="Salutation"/>
    <w:basedOn w:val="1"/>
    <w:next w:val="4"/>
    <w:link w:val="18"/>
    <w:qFormat/>
    <w:uiPriority w:val="2"/>
    <w:rPr>
      <w:b/>
      <w:szCs w:val="32"/>
      <w:lang w:val="zh-CN"/>
    </w:rPr>
  </w:style>
  <w:style w:type="paragraph" w:styleId="6">
    <w:name w:val="Date"/>
    <w:basedOn w:val="1"/>
    <w:next w:val="1"/>
    <w:link w:val="16"/>
    <w:qFormat/>
    <w:uiPriority w:val="7"/>
    <w:pPr>
      <w:spacing w:line="240" w:lineRule="auto"/>
      <w:ind w:left="3640" w:leftChars="1300"/>
      <w:jc w:val="center"/>
    </w:pPr>
    <w:rPr>
      <w:b/>
      <w:sz w:val="28"/>
      <w:lang w:val="zh-CN"/>
    </w:rPr>
  </w:style>
  <w:style w:type="paragraph" w:styleId="7">
    <w:name w:val="footer"/>
    <w:basedOn w:val="1"/>
    <w:link w:val="21"/>
    <w:unhideWhenUsed/>
    <w:uiPriority w:val="99"/>
    <w:pPr>
      <w:tabs>
        <w:tab w:val="center" w:pos="4153"/>
        <w:tab w:val="right" w:pos="8306"/>
      </w:tabs>
      <w:snapToGrid w:val="0"/>
      <w:spacing w:line="240" w:lineRule="atLeast"/>
    </w:pPr>
    <w:rPr>
      <w:sz w:val="18"/>
      <w:szCs w:val="18"/>
      <w:lang w:val="zh-CN"/>
    </w:rPr>
  </w:style>
  <w:style w:type="paragraph" w:styleId="8">
    <w:name w:val="header"/>
    <w:basedOn w:val="1"/>
    <w:link w:val="20"/>
    <w:unhideWhenUsed/>
    <w:uiPriority w:val="99"/>
    <w:pPr>
      <w:pBdr>
        <w:bottom w:val="single" w:color="auto" w:sz="6" w:space="1"/>
      </w:pBdr>
      <w:tabs>
        <w:tab w:val="center" w:pos="4153"/>
        <w:tab w:val="right" w:pos="8306"/>
      </w:tabs>
      <w:snapToGrid w:val="0"/>
      <w:spacing w:line="240" w:lineRule="atLeast"/>
      <w:jc w:val="center"/>
    </w:pPr>
    <w:rPr>
      <w:sz w:val="18"/>
      <w:szCs w:val="18"/>
      <w:lang w:val="zh-CN"/>
    </w:rPr>
  </w:style>
  <w:style w:type="paragraph" w:styleId="9">
    <w:name w:val="Subtitle"/>
    <w:basedOn w:val="1"/>
    <w:next w:val="1"/>
    <w:link w:val="14"/>
    <w:qFormat/>
    <w:uiPriority w:val="1"/>
    <w:pPr>
      <w:jc w:val="center"/>
    </w:pPr>
    <w:rPr>
      <w:rFonts w:ascii="Cambria" w:hAnsi="Cambria" w:eastAsia="楷体_GB2312"/>
      <w:b/>
      <w:iCs/>
      <w:spacing w:val="15"/>
      <w:sz w:val="28"/>
      <w:szCs w:val="24"/>
      <w:lang w:val="zh-CN"/>
    </w:rPr>
  </w:style>
  <w:style w:type="paragraph" w:styleId="10">
    <w:name w:val="Title"/>
    <w:basedOn w:val="1"/>
    <w:next w:val="1"/>
    <w:link w:val="17"/>
    <w:qFormat/>
    <w:uiPriority w:val="0"/>
    <w:pPr>
      <w:spacing w:line="240" w:lineRule="auto"/>
      <w:jc w:val="center"/>
      <w:outlineLvl w:val="0"/>
    </w:pPr>
    <w:rPr>
      <w:rFonts w:ascii="Cambria" w:hAnsi="Cambria" w:eastAsia="方正小标宋简体"/>
      <w:bCs/>
      <w:sz w:val="44"/>
      <w:szCs w:val="32"/>
      <w:lang w:val="zh-CN"/>
    </w:rPr>
  </w:style>
  <w:style w:type="character" w:styleId="13">
    <w:name w:val="Strong"/>
    <w:qFormat/>
    <w:uiPriority w:val="8"/>
    <w:rPr>
      <w:rFonts w:ascii="Times New Roman" w:hAnsi="Times New Roman" w:eastAsia="新宋体"/>
      <w:bCs/>
      <w:spacing w:val="0"/>
      <w:w w:val="100"/>
      <w:kern w:val="0"/>
      <w:position w:val="0"/>
      <w:sz w:val="28"/>
      <w:vertAlign w:val="baseline"/>
    </w:rPr>
  </w:style>
  <w:style w:type="character" w:customStyle="1" w:styleId="14">
    <w:name w:val="副标题 Char"/>
    <w:link w:val="9"/>
    <w:uiPriority w:val="1"/>
    <w:rPr>
      <w:rFonts w:ascii="Cambria" w:hAnsi="Cambria" w:eastAsia="楷体_GB2312" w:cs="Times New Roman"/>
      <w:b/>
      <w:iCs/>
      <w:spacing w:val="15"/>
      <w:kern w:val="0"/>
      <w:sz w:val="28"/>
      <w:szCs w:val="24"/>
      <w:lang w:bidi="en-US"/>
    </w:rPr>
  </w:style>
  <w:style w:type="character" w:customStyle="1" w:styleId="15">
    <w:name w:val="标题 2 Char"/>
    <w:link w:val="3"/>
    <w:uiPriority w:val="4"/>
    <w:rPr>
      <w:rFonts w:ascii="Cambria" w:hAnsi="Cambria" w:eastAsia="黑体" w:cs="Times New Roman"/>
      <w:bCs/>
      <w:kern w:val="0"/>
      <w:sz w:val="28"/>
      <w:szCs w:val="32"/>
      <w:lang w:bidi="en-US"/>
    </w:rPr>
  </w:style>
  <w:style w:type="character" w:customStyle="1" w:styleId="16">
    <w:name w:val="日期 Char"/>
    <w:link w:val="6"/>
    <w:qFormat/>
    <w:uiPriority w:val="7"/>
    <w:rPr>
      <w:rFonts w:ascii="Times New Roman" w:hAnsi="Times New Roman" w:eastAsia="仿宋_GB2312" w:cs="Times New Roman"/>
      <w:b/>
      <w:kern w:val="0"/>
      <w:sz w:val="28"/>
      <w:szCs w:val="22"/>
      <w:lang w:bidi="en-US"/>
    </w:rPr>
  </w:style>
  <w:style w:type="character" w:customStyle="1" w:styleId="17">
    <w:name w:val="标题 Char"/>
    <w:link w:val="10"/>
    <w:uiPriority w:val="0"/>
    <w:rPr>
      <w:rFonts w:ascii="Cambria" w:hAnsi="Cambria" w:eastAsia="方正小标宋简体" w:cs="Times New Roman"/>
      <w:bCs/>
      <w:sz w:val="44"/>
      <w:szCs w:val="32"/>
      <w:lang w:bidi="en-US"/>
    </w:rPr>
  </w:style>
  <w:style w:type="character" w:customStyle="1" w:styleId="18">
    <w:name w:val="称呼 Char"/>
    <w:link w:val="5"/>
    <w:uiPriority w:val="2"/>
    <w:rPr>
      <w:rFonts w:ascii="Times New Roman" w:hAnsi="Times New Roman" w:eastAsia="仿宋_GB2312"/>
      <w:b/>
      <w:kern w:val="0"/>
      <w:sz w:val="32"/>
      <w:szCs w:val="32"/>
      <w:lang w:bidi="en-US"/>
    </w:rPr>
  </w:style>
  <w:style w:type="character" w:customStyle="1" w:styleId="19">
    <w:name w:val="标题 1 Char"/>
    <w:link w:val="2"/>
    <w:uiPriority w:val="4"/>
    <w:rPr>
      <w:rFonts w:ascii="Cambria" w:hAnsi="Cambria" w:eastAsia="楷体_GB2312"/>
      <w:b/>
      <w:bCs/>
      <w:kern w:val="0"/>
      <w:sz w:val="28"/>
      <w:szCs w:val="28"/>
      <w:lang w:bidi="en-US"/>
    </w:rPr>
  </w:style>
  <w:style w:type="character" w:customStyle="1" w:styleId="20">
    <w:name w:val="页眉 Char"/>
    <w:link w:val="8"/>
    <w:uiPriority w:val="99"/>
    <w:rPr>
      <w:rFonts w:ascii="Times New Roman" w:hAnsi="Times New Roman" w:eastAsia="仿宋_GB2312"/>
      <w:sz w:val="18"/>
      <w:szCs w:val="18"/>
      <w:lang w:bidi="en-US"/>
    </w:rPr>
  </w:style>
  <w:style w:type="character" w:customStyle="1" w:styleId="21">
    <w:name w:val="页脚 Char"/>
    <w:link w:val="7"/>
    <w:uiPriority w:val="99"/>
    <w:rPr>
      <w:rFonts w:ascii="Times New Roman" w:hAnsi="Times New Roman" w:eastAsia="仿宋_GB2312"/>
      <w:sz w:val="18"/>
      <w:szCs w:val="18"/>
      <w:lang w:bidi="en-US"/>
    </w:rPr>
  </w:style>
  <w:style w:type="paragraph" w:customStyle="1" w:styleId="22">
    <w:name w:val="正文缩进 +"/>
    <w:basedOn w:val="1"/>
    <w:qFormat/>
    <w:uiPriority w:val="3"/>
    <w:pPr>
      <w:widowControl w:val="0"/>
      <w:ind w:firstLine="200" w:firstLineChars="200"/>
      <w:jc w:val="both"/>
    </w:pPr>
    <w:rPr>
      <w:rFonts w:cs="宋体"/>
      <w:szCs w:val="20"/>
    </w:rPr>
  </w:style>
  <w:style w:type="paragraph" w:styleId="2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785</Words>
  <Characters>4479</Characters>
  <Lines>37</Lines>
  <Paragraphs>10</Paragraphs>
  <TotalTime>9</TotalTime>
  <ScaleCrop>false</ScaleCrop>
  <LinksUpToDate>false</LinksUpToDate>
  <CharactersWithSpaces>5254</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2021-12-25T03:27:00Z</dcterms:created>
  <dc:creator>李继坤</dc:creator>
  <cp:lastModifiedBy>webUser</cp:lastModifiedBy>
  <cp:lastPrinted>2017-10-24T08:06:00Z</cp:lastPrinted>
  <dcterms:modified xsi:type="dcterms:W3CDTF">2021-12-30T03:08:35Z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66E28F171E76469488C1EE28E384AED2</vt:lpwstr>
  </property>
</Properties>
</file>